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57933" w14:textId="3287A884" w:rsidR="00463051" w:rsidRPr="00E202D3" w:rsidRDefault="00463051" w:rsidP="0046305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TSG RAN WG1 #103-e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bookmarkStart w:id="1" w:name="_GoBack"/>
      <w:bookmarkEnd w:id="1"/>
      <w:r w:rsidR="009E0D8B" w:rsidRPr="009E0D8B">
        <w:rPr>
          <w:rFonts w:ascii="Arial" w:eastAsia="ＭＳ 明朝" w:hAnsi="Arial"/>
          <w:b/>
          <w:noProof/>
          <w:lang w:val="en-US"/>
        </w:rPr>
        <w:t>R1-2008552</w:t>
      </w:r>
    </w:p>
    <w:bookmarkEnd w:id="0"/>
    <w:p w14:paraId="65A75A6A" w14:textId="77777777" w:rsidR="00463051" w:rsidRPr="00420A1D" w:rsidRDefault="00463051" w:rsidP="00463051">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October 26th</w:t>
      </w:r>
      <w:r w:rsidRPr="00420A1D">
        <w:rPr>
          <w:rFonts w:ascii="Arial" w:eastAsia="ＭＳ 明朝" w:hAnsi="Arial"/>
          <w:b/>
          <w:noProof/>
        </w:rPr>
        <w:t xml:space="preserve"> – </w:t>
      </w:r>
      <w:r>
        <w:rPr>
          <w:rFonts w:ascii="Arial" w:eastAsia="ＭＳ 明朝" w:hAnsi="Arial"/>
          <w:b/>
          <w:noProof/>
        </w:rPr>
        <w:t>November 13th</w:t>
      </w:r>
      <w:r w:rsidRPr="00420A1D">
        <w:rPr>
          <w:rFonts w:ascii="Arial" w:eastAsia="ＭＳ 明朝" w:hAnsi="Arial"/>
          <w:b/>
          <w:noProof/>
        </w:rPr>
        <w:t>, 2020</w:t>
      </w:r>
    </w:p>
    <w:p w14:paraId="0B31F29E" w14:textId="77777777" w:rsidR="008A34D9" w:rsidRPr="00463051" w:rsidRDefault="008A34D9" w:rsidP="001640AD">
      <w:pPr>
        <w:pStyle w:val="a7"/>
        <w:ind w:left="1800" w:hanging="1800"/>
        <w:rPr>
          <w:rFonts w:eastAsia="ＭＳ ゴシック"/>
          <w:noProof w:val="0"/>
          <w:sz w:val="24"/>
          <w:lang w:eastAsia="ja-JP"/>
        </w:rPr>
      </w:pPr>
    </w:p>
    <w:p w14:paraId="16354F5F" w14:textId="0864FAFB"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F9CBAD8" w:rsidR="00900DAE" w:rsidRPr="00A6508F"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249AD">
        <w:rPr>
          <w:sz w:val="24"/>
          <w:lang w:val="en-US"/>
        </w:rPr>
        <w:t>Discussion on r</w:t>
      </w:r>
      <w:r w:rsidR="00E413E8">
        <w:rPr>
          <w:sz w:val="24"/>
          <w:lang w:val="en-US"/>
        </w:rPr>
        <w:t>educed PDCCH monitoring</w:t>
      </w:r>
      <w:r w:rsidR="00B97623" w:rsidRPr="00B97623">
        <w:rPr>
          <w:sz w:val="24"/>
          <w:lang w:val="en-US" w:eastAsia="ja-JP"/>
        </w:rPr>
        <w:t xml:space="preserve"> for RedCap</w:t>
      </w:r>
    </w:p>
    <w:p w14:paraId="33948831" w14:textId="54C9C3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2" w:name="Source"/>
      <w:bookmarkEnd w:id="2"/>
      <w:r w:rsidR="00D02352" w:rsidRPr="00034B54">
        <w:rPr>
          <w:sz w:val="24"/>
          <w:lang w:val="en-US"/>
        </w:rPr>
        <w:tab/>
      </w:r>
      <w:r w:rsidR="002825B1">
        <w:rPr>
          <w:rFonts w:hint="eastAsia"/>
          <w:sz w:val="24"/>
          <w:lang w:val="en-US" w:eastAsia="ja-JP"/>
        </w:rPr>
        <w:t>8.6</w:t>
      </w:r>
      <w:r w:rsidR="005A3319">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24A91B81"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w:t>
      </w:r>
      <w:r>
        <w:rPr>
          <w:rFonts w:eastAsia="ＭＳ 明朝"/>
          <w:sz w:val="22"/>
          <w:szCs w:val="22"/>
          <w:lang w:val="en-US"/>
        </w:rPr>
        <w:t>#</w:t>
      </w:r>
      <w:r w:rsidR="00E05383">
        <w:rPr>
          <w:rFonts w:eastAsia="ＭＳ 明朝"/>
          <w:sz w:val="22"/>
          <w:szCs w:val="22"/>
          <w:lang w:val="en-US"/>
        </w:rPr>
        <w:t>88e</w:t>
      </w:r>
      <w:r w:rsidR="00614FBD">
        <w:rPr>
          <w:rFonts w:eastAsia="ＭＳ 明朝"/>
          <w:sz w:val="22"/>
          <w:szCs w:val="22"/>
          <w:lang w:val="en-US"/>
        </w:rPr>
        <w:t xml:space="preserve"> meeting</w:t>
      </w:r>
      <w:r w:rsidR="00E05383">
        <w:rPr>
          <w:rFonts w:eastAsia="ＭＳ 明朝"/>
          <w:sz w:val="22"/>
          <w:szCs w:val="22"/>
          <w:lang w:val="en-US"/>
        </w:rPr>
        <w:t xml:space="preserve">, revised </w:t>
      </w:r>
      <w:r w:rsidR="00C53CE9" w:rsidRPr="00C53CE9">
        <w:rPr>
          <w:rFonts w:eastAsia="ＭＳ 明朝"/>
          <w:sz w:val="22"/>
          <w:szCs w:val="22"/>
          <w:lang w:val="en-US"/>
        </w:rPr>
        <w:t>SID on support of reduced capability NR devices</w:t>
      </w:r>
      <w:r w:rsidR="00C53CE9">
        <w:rPr>
          <w:rFonts w:eastAsia="ＭＳ 明朝"/>
          <w:sz w:val="22"/>
          <w:szCs w:val="22"/>
          <w:lang w:val="en-US"/>
        </w:rPr>
        <w:t xml:space="preserve"> was </w:t>
      </w:r>
      <w:r w:rsidR="005817F5" w:rsidRPr="005817F5">
        <w:rPr>
          <w:rFonts w:eastAsia="ＭＳ 明朝"/>
          <w:sz w:val="22"/>
          <w:szCs w:val="22"/>
          <w:lang w:val="en-US"/>
        </w:rPr>
        <w:t xml:space="preserve">approved </w:t>
      </w:r>
      <w:r w:rsidR="00C53CE9">
        <w:rPr>
          <w:rFonts w:eastAsia="ＭＳ 明朝"/>
          <w:sz w:val="22"/>
          <w:szCs w:val="22"/>
          <w:lang w:val="en-US"/>
        </w:rPr>
        <w:t xml:space="preserve">with the objective </w:t>
      </w:r>
      <w:r w:rsidR="00296DD5">
        <w:rPr>
          <w:rFonts w:eastAsia="ＭＳ 明朝"/>
          <w:sz w:val="22"/>
          <w:szCs w:val="22"/>
          <w:lang w:val="en-US"/>
        </w:rPr>
        <w:t>as follows</w:t>
      </w:r>
      <w:r w:rsidR="00D04F23">
        <w:rPr>
          <w:rFonts w:eastAsia="ＭＳ 明朝"/>
          <w:sz w:val="22"/>
          <w:szCs w:val="22"/>
          <w:lang w:val="en-US"/>
        </w:rPr>
        <w:t xml:space="preserve"> [1]</w:t>
      </w:r>
      <w:r w:rsidR="00296DD5">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0068B432" w14:textId="77777777" w:rsidR="00E05383" w:rsidRPr="00E05383" w:rsidRDefault="00E05383" w:rsidP="00E05383">
            <w:pPr>
              <w:ind w:right="-99"/>
              <w:rPr>
                <w:rFonts w:eastAsia="SimSun"/>
                <w:sz w:val="20"/>
                <w:lang w:val="en-US"/>
              </w:rPr>
            </w:pPr>
            <w:r w:rsidRPr="00E05383">
              <w:rPr>
                <w:rFonts w:eastAsia="SimSun"/>
                <w:sz w:val="20"/>
                <w:lang w:val="en-US"/>
              </w:rPr>
              <w:t xml:space="preserve">Identify and study potential UE complexity reduction features, including [RAN1, RAN2]: </w:t>
            </w:r>
          </w:p>
          <w:p w14:paraId="4BD59B0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number of UE RX/TX antennas</w:t>
            </w:r>
          </w:p>
          <w:p w14:paraId="5CA97CF0"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UE Bandwidth reduction </w:t>
            </w:r>
          </w:p>
          <w:p w14:paraId="6D2AF527" w14:textId="77777777" w:rsidR="00E05383" w:rsidRPr="00E05383" w:rsidRDefault="00E05383" w:rsidP="00E05383">
            <w:pPr>
              <w:numPr>
                <w:ilvl w:val="0"/>
                <w:numId w:val="33"/>
              </w:numPr>
              <w:spacing w:after="160" w:line="259" w:lineRule="auto"/>
              <w:ind w:right="-99" w:firstLine="0"/>
              <w:contextualSpacing/>
              <w:rPr>
                <w:rFonts w:eastAsia="SimSun"/>
                <w:sz w:val="20"/>
                <w:lang w:val="en-US"/>
              </w:rPr>
            </w:pPr>
            <w:r w:rsidRPr="00E05383">
              <w:rPr>
                <w:rFonts w:eastAsia="SimSun"/>
                <w:sz w:val="20"/>
                <w:lang w:val="en-US"/>
              </w:rPr>
              <w:t xml:space="preserve">Note: Rel-15 SSB bandwidth should be reused and L1 changes minimized </w:t>
            </w:r>
          </w:p>
          <w:p w14:paraId="240BBD93"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Half-Duplex-FDD </w:t>
            </w:r>
          </w:p>
          <w:p w14:paraId="7174732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time </w:t>
            </w:r>
          </w:p>
          <w:p w14:paraId="1B72E608"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capability </w:t>
            </w:r>
          </w:p>
          <w:p w14:paraId="21EF7762" w14:textId="77777777" w:rsidR="00E05383" w:rsidRPr="00E05383" w:rsidRDefault="00E05383" w:rsidP="00E05383">
            <w:pPr>
              <w:ind w:right="-99"/>
              <w:rPr>
                <w:rFonts w:eastAsia="SimSun"/>
                <w:sz w:val="20"/>
                <w:lang w:val="en-US"/>
              </w:rPr>
            </w:pPr>
            <w:r w:rsidRPr="00E05383">
              <w:rPr>
                <w:rFonts w:eastAsia="SimSun"/>
                <w:sz w:val="20"/>
                <w:lang w:val="en-US"/>
              </w:rPr>
              <w:t xml:space="preserve">Note1: The work defined above should not overlap with LPWA use cases. The lowest </w:t>
            </w:r>
            <w:r w:rsidRPr="00E05383">
              <w:rPr>
                <w:rFonts w:eastAsia="ＭＳ 明朝"/>
                <w:sz w:val="20"/>
              </w:rPr>
              <w:t>data rate and bandwidth</w:t>
            </w:r>
            <w:r w:rsidRPr="00E05383">
              <w:rPr>
                <w:rFonts w:eastAsia="ＭＳ 明朝"/>
                <w:sz w:val="20"/>
                <w:u w:val="single"/>
              </w:rPr>
              <w:t xml:space="preserve"> </w:t>
            </w:r>
            <w:r w:rsidRPr="00E05383">
              <w:rPr>
                <w:rFonts w:eastAsia="SimSun"/>
                <w:sz w:val="20"/>
                <w:lang w:val="en-US"/>
              </w:rPr>
              <w:t>capability considered should be no less than an LTE Category 1bis modem.</w:t>
            </w:r>
          </w:p>
          <w:p w14:paraId="7AC3A019" w14:textId="77777777" w:rsidR="00E05383" w:rsidRPr="00E05383" w:rsidRDefault="00E05383" w:rsidP="00E05383">
            <w:pPr>
              <w:ind w:right="-99"/>
              <w:rPr>
                <w:rFonts w:eastAsia="SimSun"/>
                <w:sz w:val="20"/>
                <w:lang w:val="en-US"/>
              </w:rPr>
            </w:pPr>
            <w:r w:rsidRPr="00E05383">
              <w:rPr>
                <w:rFonts w:eastAsia="SimSun"/>
                <w:sz w:val="20"/>
                <w:lang w:val="en-US"/>
              </w:rPr>
              <w:t xml:space="preserve">Study UE power saving and battery lifetime enhancement for reduced capability UEs in applicable use cases (e.g. delay tolerant) [RAN2, RAN1]: </w:t>
            </w:r>
          </w:p>
          <w:p w14:paraId="3DE1D372"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PDCCH monitoring by smaller numbers of blind decodes and CCE limits [RAN1].</w:t>
            </w:r>
          </w:p>
          <w:p w14:paraId="1B7999B4"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Extended DRX for RRC Inactive and/or Idle [RAN2]</w:t>
            </w:r>
          </w:p>
          <w:p w14:paraId="230A4757"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RRM relaxation for stationary devices [RAN2]</w:t>
            </w:r>
          </w:p>
          <w:p w14:paraId="5C5F89E1" w14:textId="77777777" w:rsidR="00E05383" w:rsidRPr="00E05383" w:rsidRDefault="00E05383" w:rsidP="00E05383">
            <w:pPr>
              <w:ind w:right="-99"/>
              <w:rPr>
                <w:rFonts w:eastAsia="SimSun"/>
                <w:sz w:val="20"/>
                <w:lang w:val="en-US"/>
              </w:rPr>
            </w:pPr>
            <w:r w:rsidRPr="00E05383">
              <w:rPr>
                <w:rFonts w:eastAsia="SimSun"/>
                <w:sz w:val="20"/>
                <w:lang w:val="en-US"/>
              </w:rPr>
              <w:t>Study functionality that will enable the performance degradation of such complexity reduction to be mitigated or limited, including [RAN1]:</w:t>
            </w:r>
          </w:p>
          <w:p w14:paraId="58395C32" w14:textId="77777777" w:rsidR="00E05383" w:rsidRPr="00E05383" w:rsidRDefault="00E05383" w:rsidP="00E05383">
            <w:pPr>
              <w:numPr>
                <w:ilvl w:val="0"/>
                <w:numId w:val="35"/>
              </w:numPr>
              <w:ind w:right="-99"/>
              <w:rPr>
                <w:rFonts w:eastAsia="ＭＳ 明朝"/>
                <w:sz w:val="20"/>
                <w:lang w:eastAsia="zh-CN"/>
              </w:rPr>
            </w:pPr>
            <w:r w:rsidRPr="00E05383">
              <w:rPr>
                <w:rFonts w:eastAsia="ＭＳ 明朝"/>
                <w:sz w:val="20"/>
                <w:lang w:eastAsia="en-US"/>
              </w:rPr>
              <w:t xml:space="preserve">Coverage recovery to compensate for potential coverage reduction due to the device complexity reduction. </w:t>
            </w:r>
          </w:p>
          <w:p w14:paraId="2B92D3BD" w14:textId="77777777" w:rsidR="00E05383" w:rsidRPr="00E05383" w:rsidRDefault="00E05383" w:rsidP="00E05383">
            <w:pPr>
              <w:numPr>
                <w:ilvl w:val="1"/>
                <w:numId w:val="35"/>
              </w:numPr>
              <w:ind w:right="-99"/>
              <w:rPr>
                <w:rFonts w:eastAsia="ＭＳ 明朝"/>
                <w:sz w:val="20"/>
                <w:lang w:eastAsia="zh-CN"/>
              </w:rPr>
            </w:pPr>
            <w:r w:rsidRPr="00E05383">
              <w:rPr>
                <w:rFonts w:eastAsia="ＭＳ 明朝"/>
                <w:sz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3AD1D0E1" w14:textId="77777777" w:rsidR="00E05383" w:rsidRPr="00E05383" w:rsidRDefault="00E05383" w:rsidP="00E05383">
            <w:pPr>
              <w:numPr>
                <w:ilvl w:val="0"/>
                <w:numId w:val="35"/>
              </w:numPr>
              <w:rPr>
                <w:rFonts w:eastAsia="ＭＳ 明朝"/>
                <w:sz w:val="20"/>
                <w:lang w:eastAsia="zh-CN"/>
              </w:rPr>
            </w:pPr>
            <w:r w:rsidRPr="00E05383">
              <w:rPr>
                <w:rFonts w:eastAsia="ＭＳ 明朝"/>
                <w:sz w:val="20"/>
                <w:lang w:eastAsia="zh-CN"/>
              </w:rPr>
              <w:t>The study includes evaluations of the impact to network capacity and spectral efficiency</w:t>
            </w:r>
          </w:p>
          <w:p w14:paraId="1E470BB3" w14:textId="77777777" w:rsidR="00E05383" w:rsidRPr="00E05383" w:rsidRDefault="00E05383" w:rsidP="00E05383">
            <w:pPr>
              <w:ind w:right="-99"/>
              <w:rPr>
                <w:rFonts w:eastAsia="SimSun"/>
                <w:sz w:val="20"/>
                <w:lang w:val="en-US"/>
              </w:rPr>
            </w:pPr>
            <w:r w:rsidRPr="00E05383">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698A234" w14:textId="77777777" w:rsidR="00E05383" w:rsidRPr="00E05383" w:rsidRDefault="00E05383" w:rsidP="00E05383">
            <w:pPr>
              <w:ind w:right="-99"/>
              <w:rPr>
                <w:rFonts w:eastAsia="SimSun"/>
                <w:sz w:val="20"/>
                <w:lang w:val="en-US"/>
              </w:rPr>
            </w:pPr>
            <w:r w:rsidRPr="00E05383">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48936601" w14:textId="77777777" w:rsidR="00E05383" w:rsidRPr="00E05383" w:rsidRDefault="00E05383" w:rsidP="00E05383">
            <w:pPr>
              <w:ind w:right="-99"/>
              <w:rPr>
                <w:rFonts w:eastAsia="SimSun"/>
                <w:sz w:val="20"/>
                <w:lang w:val="en-US"/>
              </w:rPr>
            </w:pPr>
            <w:r w:rsidRPr="00E05383">
              <w:rPr>
                <w:rFonts w:eastAsia="SimSun"/>
                <w:sz w:val="20"/>
                <w:lang w:val="en-US"/>
              </w:rPr>
              <w:t>Note2: Potential overlap with coverage enhancements study is discussed and resolved in RAN#87 or later.</w:t>
            </w:r>
          </w:p>
          <w:p w14:paraId="59BD0848" w14:textId="77777777" w:rsidR="00E05383" w:rsidRPr="00E05383" w:rsidRDefault="00E05383" w:rsidP="00E05383">
            <w:pPr>
              <w:ind w:right="-99"/>
              <w:rPr>
                <w:rFonts w:eastAsia="SimSun"/>
                <w:sz w:val="20"/>
                <w:lang w:val="en-US"/>
              </w:rPr>
            </w:pPr>
            <w:bookmarkStart w:id="4" w:name="_Hlk26857702"/>
            <w:r w:rsidRPr="00E05383">
              <w:rPr>
                <w:rFonts w:eastAsia="SimSun"/>
                <w:sz w:val="20"/>
                <w:lang w:val="en-US"/>
              </w:rPr>
              <w:t>Note3: Coexistence with Rel-15 and Rel-16 UE should be ensured</w:t>
            </w:r>
          </w:p>
          <w:p w14:paraId="0D05BFFA" w14:textId="06CC8B34" w:rsidR="0036590A" w:rsidRPr="00E05383" w:rsidRDefault="00E05383" w:rsidP="005817F5">
            <w:pPr>
              <w:ind w:right="-99"/>
              <w:rPr>
                <w:rFonts w:eastAsiaTheme="minorEastAsia"/>
                <w:sz w:val="20"/>
                <w:lang w:val="en-US"/>
              </w:rPr>
            </w:pPr>
            <w:r w:rsidRPr="00E05383">
              <w:rPr>
                <w:rFonts w:eastAsia="SimSun"/>
                <w:sz w:val="20"/>
                <w:lang w:val="en-US"/>
              </w:rPr>
              <w:t>Note4: This SI should focus on SA mode and single connectivity</w:t>
            </w:r>
            <w:bookmarkEnd w:id="4"/>
          </w:p>
        </w:tc>
      </w:tr>
    </w:tbl>
    <w:p w14:paraId="3AC7D5A3" w14:textId="18785D6C" w:rsidR="00296DD5" w:rsidRDefault="00296DD5" w:rsidP="00956F10">
      <w:pPr>
        <w:spacing w:afterLines="50" w:after="120"/>
        <w:jc w:val="both"/>
        <w:rPr>
          <w:rFonts w:eastAsia="ＭＳ 明朝"/>
          <w:sz w:val="22"/>
          <w:szCs w:val="22"/>
          <w:lang w:val="en-US"/>
        </w:rPr>
      </w:pPr>
    </w:p>
    <w:p w14:paraId="5CA4C93B" w14:textId="2920A673" w:rsidR="00AE6090" w:rsidRDefault="00AE6090" w:rsidP="00956F10">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w:t>
      </w:r>
      <w:r w:rsidR="00FD4EBE">
        <w:rPr>
          <w:rFonts w:eastAsia="ＭＳ 明朝"/>
          <w:sz w:val="22"/>
          <w:szCs w:val="22"/>
          <w:lang w:val="en-US"/>
        </w:rPr>
        <w:t>101-e</w:t>
      </w:r>
      <w:r w:rsidR="00B07E77">
        <w:rPr>
          <w:rFonts w:eastAsia="ＭＳ 明朝"/>
          <w:sz w:val="22"/>
          <w:szCs w:val="22"/>
          <w:lang w:val="en-US"/>
        </w:rPr>
        <w:t xml:space="preserve"> meeting,</w:t>
      </w:r>
      <w:r w:rsidR="00FD4EBE">
        <w:rPr>
          <w:rFonts w:eastAsia="ＭＳ 明朝"/>
          <w:sz w:val="22"/>
          <w:szCs w:val="22"/>
          <w:lang w:val="en-US"/>
        </w:rPr>
        <w:t xml:space="preserve"> following agreements related to UE power saving were made [2]:</w:t>
      </w:r>
    </w:p>
    <w:tbl>
      <w:tblPr>
        <w:tblStyle w:val="afa"/>
        <w:tblW w:w="0" w:type="auto"/>
        <w:tblLook w:val="04A0" w:firstRow="1" w:lastRow="0" w:firstColumn="1" w:lastColumn="0" w:noHBand="0" w:noVBand="1"/>
      </w:tblPr>
      <w:tblGrid>
        <w:gridCol w:w="9962"/>
      </w:tblGrid>
      <w:tr w:rsidR="00E05383" w:rsidRPr="00E05383" w14:paraId="0D7A40A5" w14:textId="77777777" w:rsidTr="000A4D42">
        <w:tc>
          <w:tcPr>
            <w:tcW w:w="10194" w:type="dxa"/>
          </w:tcPr>
          <w:p w14:paraId="710A1925" w14:textId="77777777" w:rsidR="00E05383" w:rsidRPr="00E05383" w:rsidRDefault="00E05383" w:rsidP="000A4D42">
            <w:pPr>
              <w:overflowPunct/>
              <w:autoSpaceDE/>
              <w:autoSpaceDN/>
              <w:adjustRightInd/>
              <w:spacing w:after="0"/>
              <w:textAlignment w:val="auto"/>
              <w:rPr>
                <w:rFonts w:eastAsia="SimSun"/>
                <w:sz w:val="20"/>
                <w:highlight w:val="green"/>
                <w:lang w:val="en-US" w:eastAsia="x-none"/>
              </w:rPr>
            </w:pPr>
            <w:r w:rsidRPr="00E05383">
              <w:rPr>
                <w:rFonts w:eastAsia="SimSun"/>
                <w:sz w:val="20"/>
                <w:highlight w:val="green"/>
                <w:lang w:val="en-US" w:eastAsia="x-none"/>
              </w:rPr>
              <w:t>Agreements:</w:t>
            </w:r>
          </w:p>
          <w:p w14:paraId="2B73872B" w14:textId="77777777" w:rsidR="00E05383" w:rsidRPr="00E05383" w:rsidRDefault="00E05383" w:rsidP="00E05383">
            <w:pPr>
              <w:numPr>
                <w:ilvl w:val="0"/>
                <w:numId w:val="36"/>
              </w:numPr>
              <w:overflowPunct/>
              <w:autoSpaceDE/>
              <w:autoSpaceDN/>
              <w:adjustRightInd/>
              <w:spacing w:after="0"/>
              <w:textAlignment w:val="auto"/>
              <w:rPr>
                <w:rFonts w:eastAsia="SimSun"/>
                <w:sz w:val="20"/>
                <w:lang w:val="en-US" w:eastAsia="x-none"/>
              </w:rPr>
            </w:pPr>
            <w:r w:rsidRPr="00E05383">
              <w:rPr>
                <w:rFonts w:eastAsia="SimSun"/>
                <w:sz w:val="20"/>
                <w:lang w:val="en-US" w:eastAsia="x-none"/>
              </w:rPr>
              <w:t>Study the impact of BD and CCE limits reduction on power saving and PDCCH blocking probability (quantitatively) and impacts on latency and scheduling flexibility (at least qualitatively).</w:t>
            </w:r>
          </w:p>
          <w:p w14:paraId="0A1557AA" w14:textId="77777777" w:rsidR="00E05383" w:rsidRPr="00E05383" w:rsidRDefault="00E05383" w:rsidP="000A4D42">
            <w:pPr>
              <w:overflowPunct/>
              <w:autoSpaceDE/>
              <w:autoSpaceDN/>
              <w:adjustRightInd/>
              <w:spacing w:after="0"/>
              <w:textAlignment w:val="auto"/>
              <w:rPr>
                <w:rFonts w:eastAsia="SimSun"/>
                <w:sz w:val="20"/>
                <w:lang w:val="en-US" w:eastAsia="x-none"/>
              </w:rPr>
            </w:pPr>
          </w:p>
          <w:p w14:paraId="6FD0BC78" w14:textId="77777777" w:rsidR="00E05383" w:rsidRPr="00E05383" w:rsidRDefault="00E05383" w:rsidP="000A4D42">
            <w:pPr>
              <w:overflowPunct/>
              <w:autoSpaceDE/>
              <w:autoSpaceDN/>
              <w:adjustRightInd/>
              <w:spacing w:after="0"/>
              <w:textAlignment w:val="auto"/>
              <w:rPr>
                <w:rFonts w:eastAsia="SimSun"/>
                <w:sz w:val="20"/>
                <w:highlight w:val="green"/>
                <w:lang w:val="en-US" w:eastAsia="x-none"/>
              </w:rPr>
            </w:pPr>
            <w:r w:rsidRPr="00E05383">
              <w:rPr>
                <w:rFonts w:eastAsia="SimSun"/>
                <w:sz w:val="20"/>
                <w:highlight w:val="green"/>
                <w:lang w:val="en-US" w:eastAsia="x-none"/>
              </w:rPr>
              <w:t>Agreements:</w:t>
            </w:r>
          </w:p>
          <w:p w14:paraId="35DB2BC6" w14:textId="77777777" w:rsidR="00E05383" w:rsidRPr="00E05383" w:rsidRDefault="00E05383" w:rsidP="00E05383">
            <w:pPr>
              <w:numPr>
                <w:ilvl w:val="0"/>
                <w:numId w:val="36"/>
              </w:numPr>
              <w:overflowPunct/>
              <w:autoSpaceDE/>
              <w:autoSpaceDN/>
              <w:adjustRightInd/>
              <w:spacing w:after="0"/>
              <w:textAlignment w:val="auto"/>
              <w:rPr>
                <w:rFonts w:eastAsia="SimSun"/>
                <w:sz w:val="20"/>
                <w:lang w:val="en-US" w:eastAsia="x-none"/>
              </w:rPr>
            </w:pPr>
            <w:r w:rsidRPr="00E05383">
              <w:rPr>
                <w:rFonts w:eastAsia="SimSun"/>
                <w:sz w:val="20"/>
                <w:lang w:val="en-US" w:eastAsia="x-none"/>
              </w:rPr>
              <w:t>Reuse the power consumption models and scaling factors for FR1 and FR2 provided in TR 38.840 (sections 8.1.1, 8.1.2, 8.1.3) as appropriate.</w:t>
            </w:r>
          </w:p>
          <w:p w14:paraId="342B1F3A" w14:textId="77777777" w:rsidR="00E05383" w:rsidRPr="00E05383" w:rsidRDefault="00E05383" w:rsidP="00E05383">
            <w:pPr>
              <w:numPr>
                <w:ilvl w:val="0"/>
                <w:numId w:val="36"/>
              </w:numPr>
              <w:overflowPunct/>
              <w:autoSpaceDE/>
              <w:autoSpaceDN/>
              <w:adjustRightInd/>
              <w:spacing w:after="0"/>
              <w:textAlignment w:val="auto"/>
              <w:rPr>
                <w:rFonts w:eastAsia="SimSun"/>
                <w:sz w:val="20"/>
                <w:lang w:val="en-US" w:eastAsia="x-none"/>
              </w:rPr>
            </w:pPr>
            <w:r w:rsidRPr="00E05383">
              <w:rPr>
                <w:sz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7559B4CE" w14:textId="77777777" w:rsidR="00E05383" w:rsidRPr="00E05383" w:rsidRDefault="00E05383" w:rsidP="00E05383">
            <w:pPr>
              <w:numPr>
                <w:ilvl w:val="0"/>
                <w:numId w:val="36"/>
              </w:numPr>
              <w:overflowPunct/>
              <w:autoSpaceDE/>
              <w:autoSpaceDN/>
              <w:adjustRightInd/>
              <w:spacing w:after="0"/>
              <w:textAlignment w:val="auto"/>
              <w:rPr>
                <w:sz w:val="20"/>
              </w:rPr>
            </w:pPr>
            <w:r w:rsidRPr="00E05383">
              <w:rPr>
                <w:sz w:val="20"/>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2FF4DCDB" w14:textId="768CC4D2" w:rsidR="00E05383" w:rsidRDefault="00E05383" w:rsidP="00956F10">
      <w:pPr>
        <w:spacing w:afterLines="50" w:after="120"/>
        <w:jc w:val="both"/>
        <w:rPr>
          <w:rFonts w:eastAsia="ＭＳ 明朝"/>
          <w:sz w:val="22"/>
          <w:szCs w:val="22"/>
          <w:lang w:val="en-US"/>
        </w:rPr>
      </w:pPr>
    </w:p>
    <w:p w14:paraId="116793D8" w14:textId="1F9AC5E1" w:rsidR="004D25D8" w:rsidRPr="00E05383" w:rsidRDefault="004D25D8" w:rsidP="00956F10">
      <w:pPr>
        <w:spacing w:afterLines="50" w:after="120"/>
        <w:jc w:val="both"/>
        <w:rPr>
          <w:rFonts w:eastAsia="ＭＳ 明朝"/>
          <w:sz w:val="22"/>
          <w:szCs w:val="22"/>
          <w:lang w:val="en-US"/>
        </w:rPr>
      </w:pPr>
      <w:r>
        <w:rPr>
          <w:rFonts w:eastAsia="ＭＳ 明朝" w:hint="eastAsia"/>
          <w:sz w:val="22"/>
          <w:szCs w:val="22"/>
          <w:lang w:val="en-US"/>
        </w:rPr>
        <w:t xml:space="preserve">In </w:t>
      </w:r>
      <w:r>
        <w:rPr>
          <w:rFonts w:eastAsia="ＭＳ 明朝"/>
          <w:sz w:val="22"/>
          <w:szCs w:val="22"/>
          <w:lang w:val="en-US"/>
        </w:rPr>
        <w:t>addition, at RAN1#102-e meeting, a number of agreements related to the evaluation assumption of power consumption were made [2]</w:t>
      </w:r>
      <w:r w:rsidR="00273028">
        <w:rPr>
          <w:rFonts w:eastAsia="ＭＳ 明朝"/>
          <w:sz w:val="22"/>
          <w:szCs w:val="22"/>
          <w:lang w:val="en-US"/>
        </w:rPr>
        <w:t xml:space="preserve">. </w:t>
      </w:r>
    </w:p>
    <w:p w14:paraId="631A6163" w14:textId="40E63F1D"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3572AE">
        <w:rPr>
          <w:rFonts w:eastAsia="ＭＳ 明朝"/>
          <w:sz w:val="22"/>
          <w:szCs w:val="22"/>
          <w:lang w:val="en-US"/>
        </w:rPr>
        <w:t xml:space="preserve">the </w:t>
      </w:r>
      <w:r w:rsidR="005A3319">
        <w:rPr>
          <w:rFonts w:eastAsia="ＭＳ 明朝"/>
          <w:sz w:val="22"/>
          <w:szCs w:val="22"/>
          <w:lang w:val="en-US"/>
        </w:rPr>
        <w:t>r</w:t>
      </w:r>
      <w:r w:rsidR="005A3319" w:rsidRPr="005A3319">
        <w:rPr>
          <w:rFonts w:eastAsia="ＭＳ 明朝"/>
          <w:sz w:val="22"/>
          <w:szCs w:val="22"/>
          <w:lang w:val="en-US"/>
        </w:rPr>
        <w:t xml:space="preserve">educed PDCCH monitoring </w:t>
      </w:r>
      <w:r w:rsidR="0052684F">
        <w:rPr>
          <w:rFonts w:eastAsia="ＭＳ 明朝"/>
          <w:sz w:val="22"/>
          <w:szCs w:val="22"/>
          <w:lang w:val="en-US"/>
        </w:rPr>
        <w:t xml:space="preserve">for RedCap UEs </w:t>
      </w:r>
      <w:r w:rsidR="005A3319">
        <w:rPr>
          <w:rFonts w:eastAsia="ＭＳ 明朝"/>
          <w:sz w:val="22"/>
          <w:szCs w:val="22"/>
          <w:lang w:val="en-US"/>
        </w:rPr>
        <w:t>is</w:t>
      </w:r>
      <w:r w:rsidR="006B289F">
        <w:rPr>
          <w:rFonts w:eastAsia="ＭＳ 明朝"/>
          <w:sz w:val="22"/>
          <w:szCs w:val="22"/>
          <w:lang w:val="en-US"/>
        </w:rPr>
        <w:t xml:space="preserv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FF631AA" w14:textId="77777777" w:rsidR="00E33651" w:rsidRDefault="005A3319" w:rsidP="005A3319">
      <w:pPr>
        <w:pStyle w:val="1"/>
        <w:numPr>
          <w:ilvl w:val="0"/>
          <w:numId w:val="6"/>
        </w:numPr>
        <w:spacing w:before="180" w:after="120"/>
        <w:rPr>
          <w:rFonts w:eastAsia="ＭＳ 明朝"/>
          <w:b/>
          <w:bCs/>
          <w:szCs w:val="24"/>
          <w:lang w:val="en-US"/>
        </w:rPr>
      </w:pPr>
      <w:r w:rsidRPr="005A3319">
        <w:rPr>
          <w:b/>
        </w:rPr>
        <w:t>R</w:t>
      </w:r>
      <w:r w:rsidR="00E33651">
        <w:rPr>
          <w:rFonts w:eastAsia="ＭＳ 明朝"/>
          <w:b/>
          <w:bCs/>
          <w:szCs w:val="24"/>
          <w:lang w:val="en-US"/>
        </w:rPr>
        <w:t>educed PDCCH monitoring</w:t>
      </w:r>
    </w:p>
    <w:p w14:paraId="128C7613" w14:textId="7846EE8D" w:rsidR="00327409" w:rsidRDefault="00E33651" w:rsidP="00E33651">
      <w:pPr>
        <w:pStyle w:val="1"/>
        <w:numPr>
          <w:ilvl w:val="1"/>
          <w:numId w:val="6"/>
        </w:numPr>
        <w:spacing w:before="180" w:after="120"/>
        <w:rPr>
          <w:rFonts w:eastAsia="ＭＳ 明朝"/>
          <w:b/>
          <w:bCs/>
          <w:szCs w:val="24"/>
          <w:lang w:val="en-US"/>
        </w:rPr>
      </w:pPr>
      <w:r>
        <w:rPr>
          <w:rFonts w:eastAsia="ＭＳ 明朝"/>
          <w:b/>
          <w:bCs/>
          <w:szCs w:val="24"/>
          <w:lang w:val="en-US"/>
        </w:rPr>
        <w:t>S</w:t>
      </w:r>
      <w:r w:rsidR="005A3319" w:rsidRPr="005A3319">
        <w:rPr>
          <w:rFonts w:eastAsia="ＭＳ 明朝"/>
          <w:b/>
          <w:bCs/>
          <w:szCs w:val="24"/>
          <w:lang w:val="en-US"/>
        </w:rPr>
        <w:t>maller numbers of blind decodes and CCE limits</w:t>
      </w:r>
    </w:p>
    <w:p w14:paraId="29FEDDAF" w14:textId="495C61DF" w:rsidR="0066270D" w:rsidRDefault="00781AD6" w:rsidP="008D62F6">
      <w:pPr>
        <w:spacing w:afterLines="50" w:after="120"/>
        <w:jc w:val="both"/>
        <w:rPr>
          <w:rFonts w:eastAsia="ＭＳ 明朝"/>
          <w:sz w:val="22"/>
          <w:szCs w:val="22"/>
          <w:lang w:val="en-US"/>
        </w:rPr>
      </w:pPr>
      <w:r>
        <w:rPr>
          <w:rFonts w:eastAsia="ＭＳ 明朝"/>
          <w:sz w:val="22"/>
          <w:szCs w:val="22"/>
          <w:lang w:val="en-US"/>
        </w:rPr>
        <w:t xml:space="preserve">As shown in Section 1, the objective of this SI includes studying </w:t>
      </w:r>
      <w:r w:rsidRPr="00781AD6">
        <w:rPr>
          <w:rFonts w:eastAsia="ＭＳ 明朝"/>
          <w:sz w:val="22"/>
          <w:szCs w:val="22"/>
          <w:lang w:val="en-US"/>
        </w:rPr>
        <w:t xml:space="preserve">UE power saving and battery lifetime enhancement for </w:t>
      </w:r>
      <w:r w:rsidR="0052684F">
        <w:rPr>
          <w:rFonts w:eastAsia="ＭＳ 明朝"/>
          <w:sz w:val="22"/>
          <w:szCs w:val="22"/>
          <w:lang w:val="en-US"/>
        </w:rPr>
        <w:t>RedCap</w:t>
      </w:r>
      <w:r w:rsidRPr="00781AD6">
        <w:rPr>
          <w:rFonts w:eastAsia="ＭＳ 明朝"/>
          <w:sz w:val="22"/>
          <w:szCs w:val="22"/>
          <w:lang w:val="en-US"/>
        </w:rPr>
        <w:t xml:space="preserve"> UEs</w:t>
      </w:r>
      <w:r w:rsidRPr="00781AD6">
        <w:t xml:space="preserve"> </w:t>
      </w:r>
      <w:r>
        <w:t>using r</w:t>
      </w:r>
      <w:r w:rsidRPr="00781AD6">
        <w:rPr>
          <w:rFonts w:eastAsia="ＭＳ 明朝"/>
          <w:sz w:val="22"/>
          <w:szCs w:val="22"/>
          <w:lang w:val="en-US"/>
        </w:rPr>
        <w:t>educed PDCCH monitoring by smaller numbers of blind decodes and CCE limits</w:t>
      </w:r>
      <w:r w:rsidR="0066270D">
        <w:rPr>
          <w:rFonts w:eastAsia="ＭＳ 明朝"/>
          <w:sz w:val="22"/>
          <w:szCs w:val="22"/>
          <w:lang w:val="en-US"/>
        </w:rPr>
        <w:t xml:space="preserve">. In RAN1#102-e meeting, </w:t>
      </w:r>
      <w:r w:rsidR="00F3255E">
        <w:rPr>
          <w:rFonts w:eastAsia="ＭＳ 明朝"/>
          <w:sz w:val="22"/>
          <w:szCs w:val="22"/>
          <w:lang w:val="en-US"/>
        </w:rPr>
        <w:t>following alternatives were discussed</w:t>
      </w:r>
      <w:r w:rsidR="0034394D">
        <w:rPr>
          <w:rFonts w:eastAsia="ＭＳ 明朝"/>
          <w:sz w:val="22"/>
          <w:szCs w:val="22"/>
          <w:lang w:val="en-US"/>
        </w:rPr>
        <w:t xml:space="preserve"> [4]:</w:t>
      </w:r>
    </w:p>
    <w:tbl>
      <w:tblPr>
        <w:tblStyle w:val="afa"/>
        <w:tblW w:w="0" w:type="auto"/>
        <w:tblLook w:val="04A0" w:firstRow="1" w:lastRow="0" w:firstColumn="1" w:lastColumn="0" w:noHBand="0" w:noVBand="1"/>
      </w:tblPr>
      <w:tblGrid>
        <w:gridCol w:w="9962"/>
      </w:tblGrid>
      <w:tr w:rsidR="0066270D" w14:paraId="50B831F7" w14:textId="77777777" w:rsidTr="0066270D">
        <w:tc>
          <w:tcPr>
            <w:tcW w:w="9962" w:type="dxa"/>
          </w:tcPr>
          <w:p w14:paraId="25603913" w14:textId="77777777" w:rsidR="0066270D" w:rsidRPr="0066270D" w:rsidRDefault="0066270D" w:rsidP="0066270D">
            <w:pPr>
              <w:numPr>
                <w:ilvl w:val="0"/>
                <w:numId w:val="37"/>
              </w:numPr>
              <w:spacing w:line="259" w:lineRule="auto"/>
              <w:contextualSpacing/>
              <w:jc w:val="both"/>
              <w:rPr>
                <w:rFonts w:ascii="Arial" w:eastAsia="SimSun" w:hAnsi="Arial" w:cs="Arial"/>
                <w:sz w:val="20"/>
              </w:rPr>
            </w:pPr>
            <w:r w:rsidRPr="0066270D">
              <w:rPr>
                <w:rFonts w:ascii="Arial" w:eastAsia="SimSun" w:hAnsi="Arial" w:cs="Arial"/>
                <w:b/>
                <w:bCs/>
                <w:sz w:val="20"/>
              </w:rPr>
              <w:t>Alt.1:</w:t>
            </w:r>
            <w:r w:rsidRPr="0066270D">
              <w:rPr>
                <w:rFonts w:ascii="Arial" w:eastAsia="SimSun" w:hAnsi="Arial" w:cs="Arial"/>
                <w:sz w:val="20"/>
              </w:rPr>
              <w:t xml:space="preserve"> Reducing Rel-15 BDs to smaller values without any other modifications </w:t>
            </w:r>
          </w:p>
          <w:p w14:paraId="777A64E4" w14:textId="77777777" w:rsidR="0066270D" w:rsidRPr="0066270D" w:rsidRDefault="0066270D" w:rsidP="0066270D">
            <w:pPr>
              <w:numPr>
                <w:ilvl w:val="0"/>
                <w:numId w:val="37"/>
              </w:numPr>
              <w:spacing w:line="259" w:lineRule="auto"/>
              <w:contextualSpacing/>
              <w:jc w:val="both"/>
              <w:rPr>
                <w:rFonts w:ascii="Arial" w:eastAsia="SimSun" w:hAnsi="Arial" w:cs="Arial"/>
                <w:sz w:val="20"/>
              </w:rPr>
            </w:pPr>
            <w:r w:rsidRPr="0066270D">
              <w:rPr>
                <w:rFonts w:ascii="Arial" w:eastAsia="SimSun" w:hAnsi="Arial" w:cs="Arial"/>
                <w:b/>
                <w:bCs/>
                <w:sz w:val="20"/>
              </w:rPr>
              <w:t>Alt.2:</w:t>
            </w:r>
            <w:r w:rsidRPr="0066270D">
              <w:rPr>
                <w:rFonts w:ascii="Arial" w:eastAsia="SimSun" w:hAnsi="Arial" w:cs="Arial"/>
                <w:sz w:val="20"/>
              </w:rPr>
              <w:t xml:space="preserve"> Reducing Rel-15 BDs to smaller values by DCI size budget reduction</w:t>
            </w:r>
          </w:p>
          <w:p w14:paraId="52C7A956" w14:textId="0903B8DA" w:rsidR="0066270D" w:rsidRPr="0066270D" w:rsidRDefault="0066270D" w:rsidP="0066270D">
            <w:pPr>
              <w:numPr>
                <w:ilvl w:val="0"/>
                <w:numId w:val="37"/>
              </w:numPr>
              <w:spacing w:after="160" w:line="259" w:lineRule="auto"/>
              <w:contextualSpacing/>
              <w:rPr>
                <w:rFonts w:ascii="Arial" w:eastAsia="SimSun" w:hAnsi="Arial" w:cs="Arial"/>
                <w:sz w:val="20"/>
                <w:lang w:eastAsia="en-US"/>
              </w:rPr>
            </w:pPr>
            <w:r w:rsidRPr="0066270D">
              <w:rPr>
                <w:rFonts w:ascii="Arial" w:eastAsia="SimSun" w:hAnsi="Arial" w:cs="Arial"/>
                <w:b/>
                <w:bCs/>
                <w:sz w:val="20"/>
                <w:lang w:eastAsia="en-US"/>
              </w:rPr>
              <w:t>Alt.3:</w:t>
            </w:r>
            <w:r w:rsidRPr="0066270D">
              <w:rPr>
                <w:rFonts w:ascii="Arial" w:eastAsia="SimSun" w:hAnsi="Arial" w:cs="Arial"/>
                <w:sz w:val="20"/>
                <w:lang w:eastAsia="en-US"/>
              </w:rPr>
              <w:t xml:space="preserve"> </w:t>
            </w:r>
            <w:r w:rsidRPr="0066270D">
              <w:rPr>
                <w:rFonts w:ascii="Arial" w:eastAsia="SimSun" w:hAnsi="Arial" w:cs="Arial"/>
                <w:sz w:val="20"/>
              </w:rPr>
              <w:t xml:space="preserve">Reducing Rel-15 BDs to smaller values and introducing new schemes to reduce PDCCH blocking probability, e.g. group scheduling or compact DCI format  </w:t>
            </w:r>
          </w:p>
        </w:tc>
      </w:tr>
    </w:tbl>
    <w:p w14:paraId="2E608EDE" w14:textId="085D8467" w:rsidR="002A0FEC" w:rsidRDefault="002D0E72" w:rsidP="008D62F6">
      <w:pPr>
        <w:spacing w:afterLines="50" w:after="120"/>
        <w:jc w:val="both"/>
        <w:rPr>
          <w:rFonts w:eastAsia="ＭＳ 明朝"/>
          <w:sz w:val="22"/>
          <w:szCs w:val="22"/>
        </w:rPr>
      </w:pPr>
      <w:r>
        <w:rPr>
          <w:rFonts w:eastAsia="ＭＳ 明朝" w:hint="eastAsia"/>
          <w:sz w:val="22"/>
          <w:szCs w:val="22"/>
          <w:lang w:val="en-US"/>
        </w:rPr>
        <w:t xml:space="preserve">Either scheme </w:t>
      </w:r>
      <w:r>
        <w:rPr>
          <w:rFonts w:eastAsia="ＭＳ 明朝"/>
          <w:sz w:val="22"/>
          <w:szCs w:val="22"/>
          <w:lang w:val="en-US"/>
        </w:rPr>
        <w:t>has some specification impact. However, it is our understanding that the numbers of BD</w:t>
      </w:r>
      <w:r w:rsidR="00781AD6">
        <w:rPr>
          <w:rFonts w:eastAsia="ＭＳ 明朝"/>
          <w:sz w:val="22"/>
          <w:szCs w:val="22"/>
          <w:lang w:val="en-US"/>
        </w:rPr>
        <w:t xml:space="preserve">s and CCE limits in a PDCCH monitoring occasion can be configured by </w:t>
      </w:r>
      <w:r w:rsidR="00326BC4">
        <w:rPr>
          <w:rFonts w:eastAsia="ＭＳ 明朝" w:hint="eastAsia"/>
          <w:sz w:val="22"/>
          <w:szCs w:val="22"/>
          <w:lang w:val="en-US"/>
        </w:rPr>
        <w:t>Rel</w:t>
      </w:r>
      <w:r w:rsidR="00326BC4">
        <w:rPr>
          <w:rFonts w:eastAsia="ＭＳ 明朝"/>
          <w:sz w:val="22"/>
          <w:szCs w:val="22"/>
          <w:lang w:val="en-US"/>
        </w:rPr>
        <w:t>.15 CORESET/sea</w:t>
      </w:r>
      <w:r w:rsidR="00781AD6">
        <w:rPr>
          <w:rFonts w:eastAsia="ＭＳ 明朝"/>
          <w:sz w:val="22"/>
          <w:szCs w:val="22"/>
          <w:lang w:val="en-US"/>
        </w:rPr>
        <w:t xml:space="preserve">rch space set configurations, e.g., </w:t>
      </w:r>
      <w:r w:rsidR="00781AD6" w:rsidRPr="00781AD6">
        <w:rPr>
          <w:rFonts w:eastAsia="ＭＳ 明朝"/>
          <w:i/>
          <w:sz w:val="22"/>
          <w:szCs w:val="22"/>
          <w:lang w:val="en-US"/>
        </w:rPr>
        <w:t>duration</w:t>
      </w:r>
      <w:r w:rsidR="00781AD6">
        <w:rPr>
          <w:rFonts w:eastAsia="ＭＳ 明朝"/>
          <w:sz w:val="22"/>
          <w:szCs w:val="22"/>
          <w:lang w:val="en-US"/>
        </w:rPr>
        <w:t xml:space="preserve"> and </w:t>
      </w:r>
      <w:r w:rsidR="00781AD6" w:rsidRPr="00781AD6">
        <w:rPr>
          <w:rFonts w:eastAsia="ＭＳ 明朝"/>
          <w:i/>
          <w:sz w:val="22"/>
          <w:szCs w:val="22"/>
          <w:lang w:val="en-US"/>
        </w:rPr>
        <w:t>frequencyDomainResources</w:t>
      </w:r>
      <w:r w:rsidR="00781AD6">
        <w:rPr>
          <w:rFonts w:eastAsia="ＭＳ 明朝"/>
          <w:sz w:val="22"/>
          <w:szCs w:val="22"/>
          <w:lang w:val="en-US"/>
        </w:rPr>
        <w:t xml:space="preserve"> in </w:t>
      </w:r>
      <w:r w:rsidR="00781AD6" w:rsidRPr="00781AD6">
        <w:rPr>
          <w:rFonts w:eastAsia="ＭＳ 明朝"/>
          <w:i/>
          <w:sz w:val="22"/>
          <w:szCs w:val="22"/>
          <w:lang w:val="en-US"/>
        </w:rPr>
        <w:t>ControlResourceSet</w:t>
      </w:r>
      <w:r w:rsidR="00781AD6">
        <w:rPr>
          <w:rFonts w:eastAsia="ＭＳ 明朝"/>
          <w:sz w:val="22"/>
          <w:szCs w:val="22"/>
          <w:lang w:val="en-US"/>
        </w:rPr>
        <w:t xml:space="preserve">, or </w:t>
      </w:r>
      <w:r w:rsidR="00781AD6" w:rsidRPr="00781AD6">
        <w:rPr>
          <w:rFonts w:eastAsia="ＭＳ 明朝"/>
          <w:i/>
          <w:sz w:val="22"/>
          <w:szCs w:val="22"/>
          <w:lang w:val="en-US"/>
        </w:rPr>
        <w:t>nrofCandidates</w:t>
      </w:r>
      <w:r w:rsidR="00781AD6" w:rsidRPr="00781AD6">
        <w:rPr>
          <w:rFonts w:eastAsia="ＭＳ 明朝"/>
          <w:sz w:val="22"/>
          <w:szCs w:val="22"/>
          <w:lang w:val="en-US"/>
        </w:rPr>
        <w:t xml:space="preserve"> </w:t>
      </w:r>
      <w:r w:rsidR="00781AD6">
        <w:rPr>
          <w:rFonts w:eastAsia="ＭＳ 明朝"/>
          <w:sz w:val="22"/>
          <w:szCs w:val="22"/>
          <w:lang w:val="en-US"/>
        </w:rPr>
        <w:t xml:space="preserve">in </w:t>
      </w:r>
      <w:r w:rsidR="00781AD6" w:rsidRPr="00781AD6">
        <w:rPr>
          <w:rFonts w:eastAsia="ＭＳ 明朝"/>
          <w:i/>
          <w:sz w:val="22"/>
          <w:szCs w:val="22"/>
          <w:lang w:val="en-US"/>
        </w:rPr>
        <w:t>SearchSpac</w:t>
      </w:r>
      <w:r w:rsidR="00EB0CA9">
        <w:rPr>
          <w:rFonts w:eastAsia="ＭＳ 明朝"/>
          <w:i/>
          <w:sz w:val="22"/>
          <w:szCs w:val="22"/>
          <w:lang w:val="en-US"/>
        </w:rPr>
        <w:t>e</w:t>
      </w:r>
      <w:r w:rsidR="00781AD6">
        <w:rPr>
          <w:rFonts w:eastAsia="ＭＳ 明朝"/>
          <w:sz w:val="22"/>
          <w:szCs w:val="22"/>
          <w:lang w:val="en-US"/>
        </w:rPr>
        <w:t>.</w:t>
      </w:r>
      <w:r w:rsidR="00781AD6" w:rsidRPr="00781AD6">
        <w:rPr>
          <w:rFonts w:eastAsia="ＭＳ 明朝"/>
          <w:sz w:val="22"/>
          <w:szCs w:val="22"/>
          <w:lang w:val="en-US"/>
        </w:rPr>
        <w:t xml:space="preserve"> </w:t>
      </w:r>
      <w:r w:rsidR="00781AD6">
        <w:rPr>
          <w:rFonts w:eastAsia="ＭＳ 明朝"/>
          <w:sz w:val="22"/>
          <w:szCs w:val="22"/>
          <w:lang w:val="en-US"/>
        </w:rPr>
        <w:t xml:space="preserve">In addition, the number of PDCCH monitoring occasions can also be configured by </w:t>
      </w:r>
      <w:r w:rsidR="00781AD6">
        <w:rPr>
          <w:rFonts w:eastAsia="ＭＳ 明朝" w:hint="eastAsia"/>
          <w:sz w:val="22"/>
          <w:szCs w:val="22"/>
          <w:lang w:val="en-US"/>
        </w:rPr>
        <w:t>Rel</w:t>
      </w:r>
      <w:r w:rsidR="00781AD6">
        <w:rPr>
          <w:rFonts w:eastAsia="ＭＳ 明朝"/>
          <w:sz w:val="22"/>
          <w:szCs w:val="22"/>
          <w:lang w:val="en-US"/>
        </w:rPr>
        <w:t xml:space="preserve">.15 search space set </w:t>
      </w:r>
      <w:r w:rsidR="00CF00E9">
        <w:rPr>
          <w:rFonts w:eastAsia="ＭＳ 明朝"/>
          <w:sz w:val="22"/>
          <w:szCs w:val="22"/>
          <w:lang w:val="en-US"/>
        </w:rPr>
        <w:t>configuration</w:t>
      </w:r>
      <w:r w:rsidR="00781AD6">
        <w:rPr>
          <w:rFonts w:eastAsia="ＭＳ 明朝"/>
          <w:sz w:val="22"/>
          <w:szCs w:val="22"/>
          <w:lang w:val="en-US"/>
        </w:rPr>
        <w:t xml:space="preserve">, e.g., </w:t>
      </w:r>
      <w:r w:rsidR="00CF00E9" w:rsidRPr="00CF00E9">
        <w:rPr>
          <w:rFonts w:eastAsia="ＭＳ 明朝"/>
          <w:i/>
          <w:sz w:val="22"/>
          <w:szCs w:val="22"/>
          <w:lang w:val="en-US"/>
        </w:rPr>
        <w:t>monitoringSlotPeriodicityAndOffset</w:t>
      </w:r>
      <w:r w:rsidR="00CF00E9" w:rsidRPr="00CF00E9">
        <w:rPr>
          <w:rFonts w:eastAsia="ＭＳ 明朝"/>
          <w:sz w:val="22"/>
          <w:szCs w:val="22"/>
          <w:lang w:val="en-US"/>
        </w:rPr>
        <w:t xml:space="preserve">, </w:t>
      </w:r>
      <w:r w:rsidR="00CF00E9" w:rsidRPr="00B72888">
        <w:rPr>
          <w:rFonts w:eastAsia="ＭＳ 明朝"/>
          <w:i/>
          <w:sz w:val="22"/>
          <w:szCs w:val="22"/>
          <w:lang w:val="en-US"/>
        </w:rPr>
        <w:t>duration</w:t>
      </w:r>
      <w:r w:rsidR="00CF00E9">
        <w:rPr>
          <w:rFonts w:eastAsia="ＭＳ 明朝"/>
          <w:sz w:val="22"/>
          <w:szCs w:val="22"/>
          <w:lang w:val="en-US"/>
        </w:rPr>
        <w:t>,</w:t>
      </w:r>
      <w:r w:rsidR="00B72888">
        <w:rPr>
          <w:rFonts w:eastAsia="ＭＳ 明朝"/>
          <w:sz w:val="22"/>
          <w:szCs w:val="22"/>
          <w:lang w:val="en-US"/>
        </w:rPr>
        <w:t xml:space="preserve"> and</w:t>
      </w:r>
      <w:r w:rsidR="00CF00E9">
        <w:rPr>
          <w:rFonts w:eastAsia="ＭＳ 明朝"/>
          <w:sz w:val="22"/>
          <w:szCs w:val="22"/>
          <w:lang w:val="en-US"/>
        </w:rPr>
        <w:t xml:space="preserve"> </w:t>
      </w:r>
      <w:r w:rsidR="00CF00E9" w:rsidRPr="00B72888">
        <w:rPr>
          <w:rFonts w:eastAsia="ＭＳ 明朝"/>
          <w:i/>
          <w:sz w:val="22"/>
          <w:szCs w:val="22"/>
          <w:lang w:val="en-US"/>
        </w:rPr>
        <w:t>monitoringSymbolsWithinSlot</w:t>
      </w:r>
      <w:r w:rsidR="00CF00E9">
        <w:rPr>
          <w:rFonts w:eastAsia="ＭＳ 明朝"/>
          <w:sz w:val="22"/>
          <w:szCs w:val="22"/>
          <w:lang w:val="en-US"/>
        </w:rPr>
        <w:t xml:space="preserve"> </w:t>
      </w:r>
      <w:r w:rsidR="00781AD6">
        <w:rPr>
          <w:rFonts w:eastAsia="ＭＳ 明朝"/>
          <w:sz w:val="22"/>
          <w:szCs w:val="22"/>
          <w:lang w:val="en-US"/>
        </w:rPr>
        <w:t xml:space="preserve">in </w:t>
      </w:r>
      <w:r w:rsidR="00781AD6" w:rsidRPr="00781AD6">
        <w:rPr>
          <w:rFonts w:eastAsia="ＭＳ 明朝"/>
          <w:i/>
          <w:sz w:val="22"/>
          <w:szCs w:val="22"/>
          <w:lang w:val="en-US"/>
        </w:rPr>
        <w:t>SearchSpac</w:t>
      </w:r>
      <w:r w:rsidR="00E64185">
        <w:rPr>
          <w:rFonts w:eastAsia="ＭＳ 明朝"/>
          <w:i/>
          <w:sz w:val="22"/>
          <w:szCs w:val="22"/>
          <w:lang w:val="en-US"/>
        </w:rPr>
        <w:t>e</w:t>
      </w:r>
      <w:r w:rsidR="00B72888" w:rsidRPr="00B72888">
        <w:rPr>
          <w:rFonts w:eastAsia="ＭＳ 明朝"/>
          <w:sz w:val="22"/>
          <w:szCs w:val="22"/>
          <w:lang w:val="en-US"/>
        </w:rPr>
        <w:t>.</w:t>
      </w:r>
      <w:r w:rsidR="00B72888">
        <w:rPr>
          <w:rFonts w:eastAsia="ＭＳ 明朝"/>
          <w:sz w:val="22"/>
          <w:szCs w:val="22"/>
          <w:lang w:val="en-US"/>
        </w:rPr>
        <w:t xml:space="preserve"> </w:t>
      </w:r>
      <w:r w:rsidR="00EA5ED8">
        <w:rPr>
          <w:rFonts w:eastAsia="ＭＳ 明朝"/>
          <w:sz w:val="22"/>
          <w:szCs w:val="22"/>
          <w:lang w:val="en-US"/>
        </w:rPr>
        <w:t>He</w:t>
      </w:r>
      <w:r>
        <w:rPr>
          <w:rFonts w:eastAsia="ＭＳ 明朝"/>
          <w:sz w:val="22"/>
          <w:szCs w:val="22"/>
          <w:lang w:val="en-US"/>
        </w:rPr>
        <w:t>nce, not only smaller numbers BD</w:t>
      </w:r>
      <w:r w:rsidR="00EA5ED8" w:rsidRPr="00EA5ED8">
        <w:rPr>
          <w:rFonts w:eastAsia="ＭＳ 明朝"/>
          <w:sz w:val="22"/>
          <w:szCs w:val="22"/>
          <w:lang w:val="en-US"/>
        </w:rPr>
        <w:t xml:space="preserve">s and CCE limits </w:t>
      </w:r>
      <w:r w:rsidR="00EA5ED8">
        <w:rPr>
          <w:rFonts w:eastAsia="ＭＳ 明朝"/>
          <w:sz w:val="22"/>
          <w:szCs w:val="22"/>
          <w:lang w:val="en-US"/>
        </w:rPr>
        <w:t>in a PDCCH monitoring occasion but also smaller number PDCCH monitoring occasions can be realized by existing RRC configurations</w:t>
      </w:r>
      <w:r>
        <w:rPr>
          <w:rFonts w:eastAsia="ＭＳ 明朝"/>
          <w:sz w:val="22"/>
          <w:szCs w:val="22"/>
          <w:lang w:val="en-US"/>
        </w:rPr>
        <w:t xml:space="preserve">. We propose to add Alt.4: No specification update, for the discussion, and think </w:t>
      </w:r>
      <w:r w:rsidR="00EA5ED8">
        <w:rPr>
          <w:rFonts w:eastAsia="ＭＳ 明朝"/>
          <w:sz w:val="22"/>
          <w:szCs w:val="22"/>
          <w:lang w:val="en-US"/>
        </w:rPr>
        <w:t xml:space="preserve">this should be the baseline for the study. </w:t>
      </w:r>
      <w:r w:rsidR="00445178">
        <w:rPr>
          <w:rFonts w:eastAsia="ＭＳ 明朝"/>
          <w:sz w:val="22"/>
          <w:szCs w:val="22"/>
          <w:lang w:val="en-US"/>
        </w:rPr>
        <w:t xml:space="preserve">Note that, for Alt.4, new UE capability (e.g., supporting long PDCCH monitoring periodicity only) can be introduced for RedCap UEs </w:t>
      </w:r>
      <w:r w:rsidR="006828DC" w:rsidRPr="00853C94">
        <w:rPr>
          <w:rFonts w:eastAsia="ＭＳ 明朝"/>
          <w:sz w:val="22"/>
          <w:szCs w:val="22"/>
          <w:lang w:val="en-US"/>
        </w:rPr>
        <w:t xml:space="preserve">for </w:t>
      </w:r>
      <w:r w:rsidR="006828DC">
        <w:rPr>
          <w:rFonts w:eastAsia="ＭＳ 明朝"/>
          <w:sz w:val="22"/>
          <w:szCs w:val="22"/>
          <w:lang w:val="en-US"/>
        </w:rPr>
        <w:t xml:space="preserve">power saving </w:t>
      </w:r>
      <w:r w:rsidR="00445178">
        <w:rPr>
          <w:rFonts w:eastAsia="ＭＳ 明朝"/>
          <w:sz w:val="22"/>
          <w:szCs w:val="22"/>
          <w:lang w:val="en-US"/>
        </w:rPr>
        <w:t xml:space="preserve">as Rel.15 UEs need to support an arbitrary </w:t>
      </w:r>
      <w:r w:rsidR="00445178" w:rsidRPr="00CF00E9">
        <w:rPr>
          <w:rFonts w:eastAsia="ＭＳ 明朝"/>
          <w:i/>
          <w:sz w:val="22"/>
          <w:szCs w:val="22"/>
          <w:lang w:val="en-US"/>
        </w:rPr>
        <w:t>monitoringSlotPeriodicityAndOffset</w:t>
      </w:r>
      <w:r w:rsidR="00445178">
        <w:rPr>
          <w:rFonts w:eastAsia="ＭＳ 明朝"/>
          <w:sz w:val="22"/>
          <w:szCs w:val="22"/>
          <w:lang w:val="en-US"/>
        </w:rPr>
        <w:t xml:space="preserve">. </w:t>
      </w:r>
      <w:r w:rsidR="00EA5ED8">
        <w:rPr>
          <w:rFonts w:eastAsia="ＭＳ 明朝"/>
          <w:sz w:val="22"/>
          <w:szCs w:val="22"/>
          <w:lang w:val="en-US"/>
        </w:rPr>
        <w:t>I</w:t>
      </w:r>
      <w:r w:rsidR="00EA5ED8" w:rsidRPr="00EA5ED8">
        <w:rPr>
          <w:rFonts w:eastAsia="ＭＳ 明朝"/>
          <w:sz w:val="22"/>
          <w:szCs w:val="22"/>
          <w:lang w:val="en-US"/>
        </w:rPr>
        <w:t xml:space="preserve">t is necessary to study whether further enhancement </w:t>
      </w:r>
      <w:r>
        <w:rPr>
          <w:rFonts w:eastAsia="ＭＳ 明朝"/>
          <w:sz w:val="22"/>
          <w:szCs w:val="22"/>
          <w:lang w:val="en-US"/>
        </w:rPr>
        <w:t xml:space="preserve">(e.g., Alt.1 to 3) </w:t>
      </w:r>
      <w:r w:rsidR="00EA5ED8" w:rsidRPr="00EA5ED8">
        <w:rPr>
          <w:rFonts w:eastAsia="ＭＳ 明朝"/>
          <w:sz w:val="22"/>
          <w:szCs w:val="22"/>
          <w:lang w:val="en-US"/>
        </w:rPr>
        <w:t>is necessary for reducing the number of BDs and CCE limits</w:t>
      </w:r>
      <w:r w:rsidR="00EA5ED8">
        <w:rPr>
          <w:rFonts w:eastAsia="ＭＳ 明朝"/>
          <w:sz w:val="22"/>
          <w:szCs w:val="22"/>
          <w:lang w:val="en-US"/>
        </w:rPr>
        <w:t xml:space="preserve"> in a PDCCH monitoring occasion.</w:t>
      </w:r>
    </w:p>
    <w:p w14:paraId="22E58F63" w14:textId="3476F623" w:rsidR="00FC1598" w:rsidRPr="00E1508D" w:rsidRDefault="00FC1598" w:rsidP="008D62F6">
      <w:pPr>
        <w:spacing w:afterLines="50" w:after="120"/>
        <w:jc w:val="both"/>
        <w:rPr>
          <w:rFonts w:eastAsia="ＭＳ 明朝"/>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00E1508D" w:rsidRPr="00E1508D">
        <w:rPr>
          <w:rFonts w:eastAsia="ＭＳ 明朝"/>
          <w:b/>
          <w:sz w:val="22"/>
          <w:szCs w:val="22"/>
          <w:lang w:val="en-US"/>
        </w:rPr>
        <w:t xml:space="preserve">RRC configurations for supporting smaller number of BDs and CCE limits </w:t>
      </w:r>
      <w:r w:rsidR="00621803">
        <w:rPr>
          <w:rFonts w:eastAsia="ＭＳ 明朝"/>
          <w:b/>
          <w:sz w:val="22"/>
          <w:szCs w:val="22"/>
          <w:lang w:val="en-US"/>
        </w:rPr>
        <w:t>are</w:t>
      </w:r>
      <w:r w:rsidR="00E1508D" w:rsidRPr="00E1508D">
        <w:rPr>
          <w:rFonts w:eastAsia="ＭＳ 明朝"/>
          <w:b/>
          <w:sz w:val="22"/>
          <w:szCs w:val="22"/>
          <w:lang w:val="en-US"/>
        </w:rPr>
        <w:t xml:space="preserve"> the baseline, and it is necessary to study whether further enhancement is necessary for reducing the number of BDs and CCE limits</w:t>
      </w:r>
      <w:r w:rsidR="00E1508D">
        <w:rPr>
          <w:rFonts w:eastAsia="ＭＳ 明朝"/>
          <w:b/>
          <w:sz w:val="22"/>
          <w:szCs w:val="22"/>
          <w:lang w:val="en-US"/>
        </w:rPr>
        <w:t>.</w:t>
      </w:r>
    </w:p>
    <w:p w14:paraId="093EFF21" w14:textId="5296E670" w:rsidR="00C4049C" w:rsidRDefault="00C4049C" w:rsidP="00F26F8D">
      <w:pPr>
        <w:spacing w:afterLines="50" w:after="120"/>
        <w:jc w:val="both"/>
        <w:rPr>
          <w:rFonts w:eastAsia="ＭＳ 明朝"/>
          <w:sz w:val="22"/>
          <w:szCs w:val="22"/>
          <w:lang w:val="en-US"/>
        </w:rPr>
      </w:pPr>
    </w:p>
    <w:p w14:paraId="02133314" w14:textId="57536709" w:rsidR="00E33651" w:rsidRPr="00E33651" w:rsidRDefault="00E33651" w:rsidP="00BD0FD8">
      <w:pPr>
        <w:pStyle w:val="1"/>
        <w:numPr>
          <w:ilvl w:val="1"/>
          <w:numId w:val="6"/>
        </w:numPr>
        <w:spacing w:before="180" w:afterLines="50" w:after="120"/>
        <w:jc w:val="both"/>
        <w:rPr>
          <w:rFonts w:eastAsia="ＭＳ 明朝"/>
          <w:sz w:val="22"/>
          <w:szCs w:val="22"/>
          <w:lang w:val="en-US"/>
        </w:rPr>
      </w:pPr>
      <w:r w:rsidRPr="00E33651">
        <w:rPr>
          <w:rFonts w:eastAsia="ＭＳ 明朝"/>
          <w:b/>
          <w:bCs/>
          <w:szCs w:val="24"/>
          <w:lang w:val="en-US"/>
        </w:rPr>
        <w:t>Other methods for reduced PDCCH monitoring</w:t>
      </w:r>
    </w:p>
    <w:p w14:paraId="76ACF919" w14:textId="77777777" w:rsidR="00ED2FD8" w:rsidRDefault="005C7E0A" w:rsidP="00F26F8D">
      <w:pPr>
        <w:spacing w:afterLines="50" w:after="120"/>
        <w:jc w:val="both"/>
        <w:rPr>
          <w:rFonts w:eastAsia="ＭＳ 明朝"/>
          <w:sz w:val="22"/>
          <w:szCs w:val="22"/>
          <w:lang w:val="en-US"/>
        </w:rPr>
      </w:pPr>
      <w:r>
        <w:rPr>
          <w:rFonts w:eastAsia="ＭＳ 明朝"/>
          <w:sz w:val="22"/>
          <w:szCs w:val="22"/>
          <w:lang w:val="en-US"/>
        </w:rPr>
        <w:t>Regarding any o</w:t>
      </w:r>
      <w:r w:rsidRPr="005C7E0A">
        <w:rPr>
          <w:rFonts w:eastAsia="ＭＳ 明朝"/>
          <w:sz w:val="22"/>
          <w:szCs w:val="22"/>
          <w:lang w:val="en-US"/>
        </w:rPr>
        <w:t>ther methods for reduced PDCCH monitoring</w:t>
      </w:r>
      <w:r>
        <w:rPr>
          <w:rFonts w:eastAsia="ＭＳ 明朝"/>
          <w:sz w:val="22"/>
          <w:szCs w:val="22"/>
          <w:lang w:val="en-US"/>
        </w:rPr>
        <w:t>,</w:t>
      </w:r>
      <w:r w:rsidRPr="005C7E0A">
        <w:rPr>
          <w:rFonts w:eastAsia="ＭＳ 明朝"/>
          <w:sz w:val="22"/>
          <w:szCs w:val="22"/>
          <w:lang w:val="en-US"/>
        </w:rPr>
        <w:t xml:space="preserve"> </w:t>
      </w:r>
      <w:r>
        <w:rPr>
          <w:rFonts w:eastAsia="ＭＳ 明朝"/>
          <w:sz w:val="22"/>
          <w:szCs w:val="22"/>
          <w:lang w:val="en-US"/>
        </w:rPr>
        <w:t xml:space="preserve">we think </w:t>
      </w:r>
      <w:r w:rsidRPr="005C7E0A">
        <w:rPr>
          <w:rFonts w:eastAsia="ＭＳ 明朝"/>
          <w:sz w:val="22"/>
          <w:szCs w:val="22"/>
          <w:lang w:val="en-US"/>
        </w:rPr>
        <w:t>RedCap specific issue should be discussed in this AI (e.g., due to reduced BW, lower BD/CCE limits), otherwise (i.</w:t>
      </w:r>
      <w:r>
        <w:rPr>
          <w:rFonts w:eastAsia="ＭＳ 明朝"/>
          <w:sz w:val="22"/>
          <w:szCs w:val="22"/>
          <w:lang w:val="en-US"/>
        </w:rPr>
        <w:t>e., applicable both RedCap and n</w:t>
      </w:r>
      <w:r w:rsidRPr="005C7E0A">
        <w:rPr>
          <w:rFonts w:eastAsia="ＭＳ 明朝"/>
          <w:sz w:val="22"/>
          <w:szCs w:val="22"/>
          <w:lang w:val="en-US"/>
        </w:rPr>
        <w:t>on-RedCap UEs)</w:t>
      </w:r>
      <w:r>
        <w:rPr>
          <w:rFonts w:eastAsia="ＭＳ 明朝"/>
          <w:sz w:val="22"/>
          <w:szCs w:val="22"/>
          <w:lang w:val="en-US"/>
        </w:rPr>
        <w:t>, p</w:t>
      </w:r>
      <w:r w:rsidRPr="005C7E0A">
        <w:rPr>
          <w:rFonts w:eastAsia="ＭＳ 明朝"/>
          <w:sz w:val="22"/>
          <w:szCs w:val="22"/>
          <w:lang w:val="en-US"/>
        </w:rPr>
        <w:t>ower saving WI</w:t>
      </w:r>
      <w:r>
        <w:rPr>
          <w:rFonts w:eastAsia="ＭＳ 明朝"/>
          <w:sz w:val="22"/>
          <w:szCs w:val="22"/>
          <w:lang w:val="en-US"/>
        </w:rPr>
        <w:t xml:space="preserve"> is appropriate.</w:t>
      </w:r>
    </w:p>
    <w:p w14:paraId="5BF1F866" w14:textId="1086AC65" w:rsidR="00ED2FD8" w:rsidRDefault="005C7E0A" w:rsidP="00F26F8D">
      <w:pPr>
        <w:spacing w:afterLines="50" w:after="120"/>
        <w:jc w:val="both"/>
        <w:rPr>
          <w:sz w:val="22"/>
          <w:szCs w:val="22"/>
        </w:rPr>
      </w:pPr>
      <w:r>
        <w:rPr>
          <w:rFonts w:eastAsia="ＭＳ 明朝"/>
          <w:sz w:val="22"/>
          <w:szCs w:val="22"/>
          <w:lang w:val="en-US"/>
        </w:rPr>
        <w:lastRenderedPageBreak/>
        <w:t>I</w:t>
      </w:r>
      <w:r w:rsidR="004F515F" w:rsidRPr="003539C7">
        <w:rPr>
          <w:rFonts w:eastAsia="ＭＳ 明朝"/>
          <w:sz w:val="22"/>
          <w:szCs w:val="22"/>
          <w:lang w:val="en-US"/>
        </w:rPr>
        <w:t xml:space="preserve">n Rel.16 power saving WI, </w:t>
      </w:r>
      <w:r w:rsidR="004F515F" w:rsidRPr="003539C7">
        <w:rPr>
          <w:rFonts w:eastAsia="ＭＳ 明朝"/>
          <w:sz w:val="22"/>
          <w:szCs w:val="22"/>
        </w:rPr>
        <w:t xml:space="preserve">PDCCH-based WUS and cross-slot scheduling enhancement have been adopted. </w:t>
      </w:r>
      <w:r w:rsidR="00A30543" w:rsidRPr="003539C7">
        <w:rPr>
          <w:rFonts w:eastAsia="ＭＳ 明朝"/>
          <w:sz w:val="22"/>
          <w:szCs w:val="22"/>
        </w:rPr>
        <w:t xml:space="preserve">Both schemes can reduce the number of PDCCH monitoring occasions and hence, should be the baseline to reduce the number of PDCCH monitoring occasions for </w:t>
      </w:r>
      <w:r w:rsidR="0052684F" w:rsidRPr="003539C7">
        <w:rPr>
          <w:rFonts w:eastAsia="ＭＳ 明朝"/>
          <w:sz w:val="22"/>
          <w:szCs w:val="22"/>
        </w:rPr>
        <w:t>RedCap</w:t>
      </w:r>
      <w:r w:rsidR="00A30543" w:rsidRPr="003539C7">
        <w:rPr>
          <w:rFonts w:eastAsia="ＭＳ 明朝"/>
          <w:sz w:val="22"/>
          <w:szCs w:val="22"/>
          <w:lang w:val="en-US"/>
        </w:rPr>
        <w:t xml:space="preserve"> UEs</w:t>
      </w:r>
      <w:r w:rsidR="00A30543" w:rsidRPr="003539C7">
        <w:rPr>
          <w:rFonts w:eastAsia="ＭＳ 明朝"/>
          <w:sz w:val="22"/>
          <w:szCs w:val="22"/>
        </w:rPr>
        <w:t xml:space="preserve">. As </w:t>
      </w:r>
      <w:r w:rsidR="0052684F" w:rsidRPr="003539C7">
        <w:rPr>
          <w:rFonts w:eastAsia="ＭＳ 明朝"/>
          <w:sz w:val="22"/>
          <w:szCs w:val="22"/>
        </w:rPr>
        <w:t xml:space="preserve">the </w:t>
      </w:r>
      <w:r w:rsidR="009F3B35" w:rsidRPr="003539C7">
        <w:rPr>
          <w:rFonts w:eastAsia="ＭＳ 明朝"/>
          <w:sz w:val="22"/>
          <w:szCs w:val="22"/>
        </w:rPr>
        <w:t>enhancement</w:t>
      </w:r>
      <w:r w:rsidR="0052684F" w:rsidRPr="003539C7">
        <w:rPr>
          <w:rFonts w:eastAsia="ＭＳ 明朝"/>
          <w:sz w:val="22"/>
          <w:szCs w:val="22"/>
        </w:rPr>
        <w:t xml:space="preserve"> of </w:t>
      </w:r>
      <w:r w:rsidR="009F3B35" w:rsidRPr="003539C7">
        <w:rPr>
          <w:rFonts w:eastAsia="ＭＳ 明朝"/>
          <w:sz w:val="22"/>
          <w:szCs w:val="22"/>
        </w:rPr>
        <w:t>power saving techniques for connected-mode UE (e.g., enhancement of PDCCH-based WUS) and that for idle/inactive-mode UE (e.g, reduced paging receptions) will be studied/specified in Rel.17 power saving WI</w:t>
      </w:r>
      <w:r w:rsidR="00F3255E">
        <w:rPr>
          <w:rFonts w:eastAsia="ＭＳ 明朝"/>
          <w:sz w:val="22"/>
          <w:szCs w:val="22"/>
        </w:rPr>
        <w:t xml:space="preserve"> [5</w:t>
      </w:r>
      <w:r w:rsidR="00712573" w:rsidRPr="003539C7">
        <w:rPr>
          <w:rFonts w:eastAsia="ＭＳ 明朝"/>
          <w:sz w:val="22"/>
          <w:szCs w:val="22"/>
        </w:rPr>
        <w:t>]</w:t>
      </w:r>
      <w:r w:rsidR="009F3B35" w:rsidRPr="003539C7">
        <w:rPr>
          <w:rFonts w:eastAsia="ＭＳ 明朝"/>
          <w:sz w:val="22"/>
          <w:szCs w:val="22"/>
        </w:rPr>
        <w:t>, it would be better to discuss whether/how to reduce PDCCH monitoring for idle/inactive-mode UE in the WI.</w:t>
      </w:r>
    </w:p>
    <w:p w14:paraId="199065F3" w14:textId="6BFFDD61" w:rsidR="00ED2FD8" w:rsidRDefault="00ED2FD8" w:rsidP="00F26F8D">
      <w:pPr>
        <w:spacing w:afterLines="50" w:after="120"/>
        <w:jc w:val="both"/>
        <w:rPr>
          <w:rFonts w:eastAsia="ＭＳ 明朝"/>
          <w:sz w:val="22"/>
          <w:szCs w:val="22"/>
          <w:lang w:val="en-US"/>
        </w:rPr>
      </w:pPr>
      <w:r>
        <w:rPr>
          <w:rFonts w:eastAsia="ＭＳ 明朝"/>
          <w:sz w:val="22"/>
          <w:szCs w:val="22"/>
          <w:lang w:val="en-US"/>
        </w:rPr>
        <w:t xml:space="preserve">In RAN1#102-e meeting, following candidates were discussed </w:t>
      </w:r>
      <w:r w:rsidRPr="00ED2FD8">
        <w:rPr>
          <w:rFonts w:eastAsia="ＭＳ 明朝"/>
          <w:sz w:val="22"/>
          <w:szCs w:val="22"/>
          <w:lang w:val="en-US"/>
        </w:rPr>
        <w:t>for reduced PDCCH monitoring</w:t>
      </w:r>
      <w:r>
        <w:rPr>
          <w:rFonts w:eastAsia="ＭＳ 明朝"/>
          <w:sz w:val="22"/>
          <w:szCs w:val="22"/>
          <w:lang w:val="en-US"/>
        </w:rPr>
        <w:t xml:space="preserve"> [4]:</w:t>
      </w:r>
    </w:p>
    <w:tbl>
      <w:tblPr>
        <w:tblStyle w:val="afa"/>
        <w:tblW w:w="0" w:type="auto"/>
        <w:tblLook w:val="04A0" w:firstRow="1" w:lastRow="0" w:firstColumn="1" w:lastColumn="0" w:noHBand="0" w:noVBand="1"/>
      </w:tblPr>
      <w:tblGrid>
        <w:gridCol w:w="9962"/>
      </w:tblGrid>
      <w:tr w:rsidR="006775CE" w14:paraId="12C927E6" w14:textId="77777777" w:rsidTr="006775CE">
        <w:tc>
          <w:tcPr>
            <w:tcW w:w="9962" w:type="dxa"/>
          </w:tcPr>
          <w:p w14:paraId="15A836ED" w14:textId="77777777" w:rsidR="006775CE" w:rsidRPr="006775CE" w:rsidRDefault="006775CE" w:rsidP="006775CE">
            <w:pPr>
              <w:numPr>
                <w:ilvl w:val="0"/>
                <w:numId w:val="39"/>
              </w:numPr>
              <w:spacing w:afterLines="50" w:after="120"/>
              <w:jc w:val="both"/>
              <w:rPr>
                <w:rFonts w:eastAsia="ＭＳ 明朝"/>
                <w:iCs/>
                <w:sz w:val="22"/>
                <w:szCs w:val="22"/>
              </w:rPr>
            </w:pPr>
            <w:r w:rsidRPr="006775CE">
              <w:rPr>
                <w:rFonts w:eastAsia="ＭＳ 明朝"/>
                <w:iCs/>
                <w:sz w:val="22"/>
                <w:szCs w:val="22"/>
              </w:rPr>
              <w:t>Dynamic adaptation of PDCCH monitoring or search space sets</w:t>
            </w:r>
          </w:p>
          <w:p w14:paraId="714FD20D" w14:textId="77777777" w:rsidR="006775CE" w:rsidRPr="006775CE" w:rsidRDefault="006775CE" w:rsidP="006775CE">
            <w:pPr>
              <w:numPr>
                <w:ilvl w:val="1"/>
                <w:numId w:val="39"/>
              </w:numPr>
              <w:spacing w:afterLines="50" w:after="120"/>
              <w:jc w:val="both"/>
              <w:rPr>
                <w:rFonts w:eastAsia="ＭＳ 明朝"/>
                <w:iCs/>
                <w:sz w:val="22"/>
                <w:szCs w:val="22"/>
              </w:rPr>
            </w:pPr>
            <w:r w:rsidRPr="006775CE">
              <w:rPr>
                <w:rFonts w:eastAsia="ＭＳ 明朝"/>
                <w:iCs/>
                <w:sz w:val="22"/>
                <w:szCs w:val="22"/>
              </w:rPr>
              <w:t>DCI-based approach (e.g. enhanced DCI format 2_6 or scheduling DCI format)</w:t>
            </w:r>
          </w:p>
          <w:p w14:paraId="1E3A2028" w14:textId="77777777" w:rsidR="006775CE" w:rsidRPr="006775CE" w:rsidRDefault="006775CE" w:rsidP="006775CE">
            <w:pPr>
              <w:numPr>
                <w:ilvl w:val="1"/>
                <w:numId w:val="39"/>
              </w:numPr>
              <w:spacing w:afterLines="50" w:after="120"/>
              <w:jc w:val="both"/>
              <w:rPr>
                <w:rFonts w:eastAsia="ＭＳ 明朝"/>
                <w:iCs/>
                <w:sz w:val="22"/>
                <w:szCs w:val="22"/>
              </w:rPr>
            </w:pPr>
            <w:r w:rsidRPr="006775CE">
              <w:rPr>
                <w:rFonts w:eastAsia="ＭＳ 明朝"/>
                <w:iCs/>
                <w:sz w:val="22"/>
                <w:szCs w:val="22"/>
              </w:rPr>
              <w:t>Timer-based approach</w:t>
            </w:r>
          </w:p>
          <w:p w14:paraId="77EB23CB" w14:textId="32A15876" w:rsidR="006775CE" w:rsidRPr="006775CE" w:rsidRDefault="006775CE" w:rsidP="006775CE">
            <w:pPr>
              <w:numPr>
                <w:ilvl w:val="0"/>
                <w:numId w:val="39"/>
              </w:numPr>
              <w:spacing w:afterLines="50" w:after="120"/>
              <w:jc w:val="both"/>
              <w:rPr>
                <w:rFonts w:eastAsia="ＭＳ 明朝"/>
                <w:iCs/>
                <w:sz w:val="22"/>
                <w:szCs w:val="22"/>
              </w:rPr>
            </w:pPr>
            <w:r w:rsidRPr="006775CE">
              <w:rPr>
                <w:rFonts w:eastAsia="ＭＳ 明朝"/>
                <w:iCs/>
                <w:sz w:val="22"/>
                <w:szCs w:val="22"/>
              </w:rPr>
              <w:t xml:space="preserve">Extending the PDCCH monitoring span gap from 1 slot to X slots (X&gt;1) </w:t>
            </w:r>
          </w:p>
        </w:tc>
      </w:tr>
    </w:tbl>
    <w:p w14:paraId="51DCC4A7" w14:textId="0EC149FC" w:rsidR="006775CE" w:rsidRDefault="006775CE" w:rsidP="00F26F8D">
      <w:pPr>
        <w:spacing w:afterLines="50" w:after="120"/>
        <w:jc w:val="both"/>
        <w:rPr>
          <w:rFonts w:eastAsia="ＭＳ 明朝"/>
          <w:iCs/>
          <w:sz w:val="22"/>
          <w:szCs w:val="22"/>
        </w:rPr>
      </w:pPr>
      <w:r>
        <w:rPr>
          <w:rFonts w:eastAsia="ＭＳ 明朝"/>
          <w:sz w:val="22"/>
          <w:szCs w:val="22"/>
          <w:lang w:val="en-US"/>
        </w:rPr>
        <w:t>Regarding 1)</w:t>
      </w:r>
      <w:r w:rsidRPr="006775CE">
        <w:t xml:space="preserve"> </w:t>
      </w:r>
      <w:r>
        <w:t>d</w:t>
      </w:r>
      <w:r w:rsidRPr="006775CE">
        <w:rPr>
          <w:rFonts w:eastAsia="ＭＳ 明朝"/>
          <w:sz w:val="22"/>
          <w:szCs w:val="22"/>
          <w:lang w:val="en-US"/>
        </w:rPr>
        <w:t>ynamic adaptation of PDCCH monitoring or search space set</w:t>
      </w:r>
      <w:r>
        <w:rPr>
          <w:rFonts w:eastAsia="ＭＳ 明朝"/>
          <w:sz w:val="22"/>
          <w:szCs w:val="22"/>
          <w:lang w:val="en-US"/>
        </w:rPr>
        <w:t xml:space="preserve">, similar discussion was held in </w:t>
      </w:r>
      <w:r w:rsidRPr="003539C7">
        <w:rPr>
          <w:rFonts w:eastAsia="ＭＳ 明朝"/>
          <w:sz w:val="22"/>
          <w:szCs w:val="22"/>
        </w:rPr>
        <w:t>Rel.17 power saving WI</w:t>
      </w:r>
      <w:r>
        <w:rPr>
          <w:rFonts w:eastAsia="ＭＳ 明朝"/>
          <w:sz w:val="22"/>
          <w:szCs w:val="22"/>
        </w:rPr>
        <w:t>. In addition, in NR-U UE feature, it has not been decided whether FG10-9/9b/9c/9d (</w:t>
      </w:r>
      <w:r w:rsidRPr="006775CE">
        <w:rPr>
          <w:rFonts w:eastAsia="ＭＳ 明朝"/>
          <w:sz w:val="22"/>
          <w:szCs w:val="22"/>
        </w:rPr>
        <w:t>Search space set group switching</w:t>
      </w:r>
      <w:r>
        <w:rPr>
          <w:rFonts w:eastAsia="ＭＳ 明朝"/>
          <w:sz w:val="22"/>
          <w:szCs w:val="22"/>
        </w:rPr>
        <w:t xml:space="preserve">) can be applied to licensed bands as well. Therefore, we think this candidate should be </w:t>
      </w:r>
      <w:r w:rsidRPr="006775CE">
        <w:rPr>
          <w:rFonts w:eastAsia="ＭＳ 明朝"/>
          <w:iCs/>
          <w:sz w:val="22"/>
          <w:szCs w:val="22"/>
        </w:rPr>
        <w:t xml:space="preserve">discussed in Rel.17 </w:t>
      </w:r>
      <w:r>
        <w:rPr>
          <w:rFonts w:eastAsia="ＭＳ 明朝"/>
          <w:iCs/>
          <w:sz w:val="22"/>
          <w:szCs w:val="22"/>
        </w:rPr>
        <w:t>p</w:t>
      </w:r>
      <w:r w:rsidRPr="006775CE">
        <w:rPr>
          <w:rFonts w:eastAsia="ＭＳ 明朝"/>
          <w:iCs/>
          <w:sz w:val="22"/>
          <w:szCs w:val="22"/>
        </w:rPr>
        <w:t>ower saving WI</w:t>
      </w:r>
      <w:r w:rsidRPr="006775CE">
        <w:rPr>
          <w:rFonts w:eastAsia="ＭＳ 明朝" w:hint="eastAsia"/>
          <w:iCs/>
          <w:sz w:val="22"/>
          <w:szCs w:val="22"/>
        </w:rPr>
        <w:t xml:space="preserve"> </w:t>
      </w:r>
      <w:r>
        <w:rPr>
          <w:rFonts w:eastAsia="ＭＳ 明朝"/>
          <w:iCs/>
          <w:sz w:val="22"/>
          <w:szCs w:val="22"/>
        </w:rPr>
        <w:t>and/</w:t>
      </w:r>
      <w:r w:rsidRPr="006775CE">
        <w:rPr>
          <w:rFonts w:eastAsia="ＭＳ 明朝" w:hint="eastAsia"/>
          <w:iCs/>
          <w:sz w:val="22"/>
          <w:szCs w:val="22"/>
        </w:rPr>
        <w:t xml:space="preserve">or </w:t>
      </w:r>
      <w:r w:rsidRPr="006775CE">
        <w:rPr>
          <w:rFonts w:eastAsia="ＭＳ 明朝"/>
          <w:iCs/>
          <w:sz w:val="22"/>
          <w:szCs w:val="22"/>
        </w:rPr>
        <w:t>NR-U UE feature</w:t>
      </w:r>
      <w:r>
        <w:rPr>
          <w:rFonts w:eastAsia="ＭＳ 明朝"/>
          <w:iCs/>
          <w:sz w:val="22"/>
          <w:szCs w:val="22"/>
        </w:rPr>
        <w:t>.</w:t>
      </w:r>
    </w:p>
    <w:p w14:paraId="7C7106AA" w14:textId="003A2A68" w:rsidR="006775CE" w:rsidRPr="006775CE" w:rsidRDefault="006775CE" w:rsidP="006775CE">
      <w:pPr>
        <w:spacing w:afterLines="50" w:after="120"/>
        <w:jc w:val="both"/>
        <w:rPr>
          <w:sz w:val="22"/>
          <w:szCs w:val="22"/>
        </w:rPr>
      </w:pPr>
      <w:r>
        <w:rPr>
          <w:rFonts w:eastAsia="ＭＳ 明朝"/>
          <w:sz w:val="22"/>
          <w:szCs w:val="22"/>
          <w:lang w:val="en-US"/>
        </w:rPr>
        <w:t>Regarding</w:t>
      </w:r>
      <w:r w:rsidRPr="006775CE">
        <w:rPr>
          <w:rFonts w:eastAsia="ＭＳ 明朝"/>
          <w:iCs/>
          <w:sz w:val="22"/>
          <w:szCs w:val="22"/>
        </w:rPr>
        <w:t xml:space="preserve"> </w:t>
      </w:r>
      <w:r>
        <w:rPr>
          <w:rFonts w:eastAsia="ＭＳ 明朝"/>
          <w:iCs/>
          <w:sz w:val="22"/>
          <w:szCs w:val="22"/>
        </w:rPr>
        <w:t>2) e</w:t>
      </w:r>
      <w:r w:rsidRPr="006775CE">
        <w:rPr>
          <w:rFonts w:eastAsia="ＭＳ 明朝"/>
          <w:iCs/>
          <w:sz w:val="22"/>
          <w:szCs w:val="22"/>
        </w:rPr>
        <w:t>xtending the PDCCH monitoring span gap from 1 slot to X slots (X&gt;1)</w:t>
      </w:r>
      <w:r>
        <w:rPr>
          <w:rFonts w:eastAsia="ＭＳ 明朝"/>
          <w:iCs/>
          <w:sz w:val="22"/>
          <w:szCs w:val="22"/>
        </w:rPr>
        <w:t xml:space="preserve">, </w:t>
      </w:r>
      <w:r w:rsidR="001117EF">
        <w:rPr>
          <w:rFonts w:eastAsia="ＭＳ 明朝"/>
          <w:iCs/>
          <w:sz w:val="22"/>
          <w:szCs w:val="22"/>
        </w:rPr>
        <w:t xml:space="preserve">as this can be assumed as reduction of number of BDs by extending the duration, </w:t>
      </w:r>
      <w:r w:rsidR="001117EF">
        <w:rPr>
          <w:rFonts w:eastAsia="ＭＳ 明朝"/>
          <w:sz w:val="22"/>
          <w:szCs w:val="22"/>
        </w:rPr>
        <w:t xml:space="preserve">we think this candidate can be </w:t>
      </w:r>
      <w:r w:rsidR="001117EF" w:rsidRPr="006775CE">
        <w:rPr>
          <w:rFonts w:eastAsia="ＭＳ 明朝"/>
          <w:iCs/>
          <w:sz w:val="22"/>
          <w:szCs w:val="22"/>
        </w:rPr>
        <w:t xml:space="preserve">discussed </w:t>
      </w:r>
      <w:r w:rsidR="001117EF">
        <w:rPr>
          <w:rFonts w:eastAsia="ＭＳ 明朝"/>
          <w:iCs/>
          <w:sz w:val="22"/>
          <w:szCs w:val="22"/>
        </w:rPr>
        <w:t>together with “</w:t>
      </w:r>
      <w:r w:rsidR="001117EF" w:rsidRPr="001117EF">
        <w:rPr>
          <w:rFonts w:eastAsia="ＭＳ 明朝"/>
          <w:iCs/>
          <w:sz w:val="22"/>
          <w:szCs w:val="22"/>
        </w:rPr>
        <w:t>Smaller numbers of blind decodes and CCE limits</w:t>
      </w:r>
      <w:r w:rsidR="001117EF">
        <w:rPr>
          <w:rFonts w:eastAsia="ＭＳ 明朝"/>
          <w:iCs/>
          <w:sz w:val="22"/>
          <w:szCs w:val="22"/>
        </w:rPr>
        <w:t>”.</w:t>
      </w:r>
    </w:p>
    <w:p w14:paraId="139FCE29" w14:textId="77777777" w:rsidR="00354BE3" w:rsidRPr="00F9501D" w:rsidRDefault="00354BE3"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E1800D9"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572AE">
        <w:rPr>
          <w:rFonts w:eastAsia="ＭＳ 明朝"/>
          <w:sz w:val="22"/>
          <w:szCs w:val="22"/>
          <w:lang w:val="en-US"/>
        </w:rPr>
        <w:t xml:space="preserve">the </w:t>
      </w:r>
      <w:r w:rsidR="00583F0B">
        <w:rPr>
          <w:rFonts w:eastAsia="ＭＳ 明朝"/>
          <w:sz w:val="22"/>
          <w:szCs w:val="22"/>
          <w:lang w:val="en-US"/>
        </w:rPr>
        <w:t>r</w:t>
      </w:r>
      <w:r w:rsidR="00583F0B" w:rsidRPr="005A3319">
        <w:rPr>
          <w:rFonts w:eastAsia="ＭＳ 明朝"/>
          <w:sz w:val="22"/>
          <w:szCs w:val="22"/>
          <w:lang w:val="en-US"/>
        </w:rPr>
        <w:t>educed PDCCH monitoring by smaller numbers of blind decodes and CCE limits</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0052684F">
        <w:rPr>
          <w:rFonts w:eastAsia="ＭＳ 明朝"/>
          <w:sz w:val="22"/>
          <w:szCs w:val="22"/>
          <w:lang w:val="en-US"/>
        </w:rPr>
        <w:t xml:space="preserve">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00E80842" w14:textId="4801996C" w:rsidR="00A3055A" w:rsidRPr="009A6D6C" w:rsidRDefault="00A3055A" w:rsidP="003572AE">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00042D60">
        <w:rPr>
          <w:rFonts w:eastAsia="ＭＳ 明朝"/>
          <w:b/>
          <w:sz w:val="22"/>
          <w:szCs w:val="22"/>
          <w:lang w:val="en-US"/>
        </w:rPr>
        <w:t>R</w:t>
      </w:r>
      <w:r w:rsidR="00042D60" w:rsidRPr="00E1508D">
        <w:rPr>
          <w:rFonts w:eastAsia="ＭＳ 明朝"/>
          <w:b/>
          <w:sz w:val="22"/>
          <w:szCs w:val="22"/>
          <w:lang w:val="en-US"/>
        </w:rPr>
        <w:t xml:space="preserve">RC configurations for supporting smaller number of BDs and CCE limits </w:t>
      </w:r>
      <w:r w:rsidR="001903AE">
        <w:rPr>
          <w:rFonts w:eastAsia="ＭＳ 明朝"/>
          <w:b/>
          <w:sz w:val="22"/>
          <w:szCs w:val="22"/>
          <w:lang w:val="en-US"/>
        </w:rPr>
        <w:t>are</w:t>
      </w:r>
      <w:r w:rsidR="00042D60" w:rsidRPr="00E1508D">
        <w:rPr>
          <w:rFonts w:eastAsia="ＭＳ 明朝"/>
          <w:b/>
          <w:sz w:val="22"/>
          <w:szCs w:val="22"/>
          <w:lang w:val="en-US"/>
        </w:rPr>
        <w:t xml:space="preserve"> the baseline, and it is necessary to study whether further enhancement is necessary for reducing the number of BDs and CCE limits</w:t>
      </w:r>
      <w:r w:rsidR="00042D60">
        <w:rPr>
          <w:rFonts w:eastAsia="ＭＳ 明朝"/>
          <w:b/>
          <w:sz w:val="22"/>
          <w:szCs w:val="22"/>
          <w:lang w:val="en-US"/>
        </w:rPr>
        <w:t>.</w:t>
      </w:r>
    </w:p>
    <w:p w14:paraId="60B7E350" w14:textId="77777777" w:rsidR="00790915" w:rsidRPr="00A3055A"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1AC2CA55" w:rsidR="002126B3" w:rsidRDefault="00D04F23" w:rsidP="00AE6090">
      <w:pPr>
        <w:pStyle w:val="afc"/>
        <w:numPr>
          <w:ilvl w:val="0"/>
          <w:numId w:val="4"/>
        </w:numPr>
        <w:spacing w:afterLines="50" w:after="120"/>
        <w:ind w:leftChars="0"/>
        <w:jc w:val="both"/>
        <w:rPr>
          <w:rFonts w:eastAsia="ＭＳ 明朝"/>
          <w:sz w:val="22"/>
        </w:rPr>
      </w:pPr>
      <w:r>
        <w:rPr>
          <w:rFonts w:eastAsia="ＭＳ 明朝"/>
          <w:sz w:val="22"/>
        </w:rPr>
        <w:t>Ericsson, RP-</w:t>
      </w:r>
      <w:r w:rsidR="00AE6090" w:rsidRPr="00AE6090">
        <w:rPr>
          <w:rFonts w:eastAsia="ＭＳ 明朝"/>
          <w:sz w:val="22"/>
        </w:rPr>
        <w:t>201318</w:t>
      </w:r>
      <w:r>
        <w:rPr>
          <w:rFonts w:eastAsia="ＭＳ 明朝"/>
          <w:sz w:val="22"/>
        </w:rPr>
        <w:t xml:space="preserve">, </w:t>
      </w:r>
      <w:r w:rsidR="00AE6090" w:rsidRPr="00AE6090">
        <w:rPr>
          <w:rFonts w:eastAsia="ＭＳ 明朝"/>
          <w:sz w:val="22"/>
        </w:rPr>
        <w:t>Revised SID on Study on support of reduced capability NR devices</w:t>
      </w:r>
      <w:r>
        <w:rPr>
          <w:rFonts w:eastAsia="ＭＳ 明朝"/>
          <w:sz w:val="22"/>
        </w:rPr>
        <w:t xml:space="preserve">, </w:t>
      </w:r>
      <w:r w:rsidR="00AE6090">
        <w:rPr>
          <w:rFonts w:eastAsia="ＭＳ 明朝"/>
          <w:sz w:val="22"/>
        </w:rPr>
        <w:t>June 2020</w:t>
      </w:r>
      <w:r>
        <w:rPr>
          <w:rFonts w:eastAsia="ＭＳ 明朝"/>
          <w:sz w:val="22"/>
        </w:rPr>
        <w:t>.</w:t>
      </w:r>
    </w:p>
    <w:p w14:paraId="3DD8D8F3" w14:textId="062428B8" w:rsidR="00FD4EBE" w:rsidRPr="006632E3" w:rsidRDefault="00FD4EBE" w:rsidP="00FD4EB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1</w:t>
      </w:r>
      <w:r>
        <w:rPr>
          <w:rFonts w:eastAsia="SimSun"/>
          <w:sz w:val="22"/>
          <w:lang w:val="en-US" w:eastAsia="zh-CN"/>
        </w:rPr>
        <w:t>-e meeting, chairman’s notes.</w:t>
      </w:r>
    </w:p>
    <w:p w14:paraId="343AD1B1" w14:textId="77C982DB" w:rsidR="006632E3" w:rsidRPr="0034394D" w:rsidRDefault="002F784A" w:rsidP="001F2679">
      <w:pPr>
        <w:widowControl w:val="0"/>
        <w:numPr>
          <w:ilvl w:val="0"/>
          <w:numId w:val="4"/>
        </w:numPr>
        <w:spacing w:after="120"/>
        <w:jc w:val="both"/>
        <w:rPr>
          <w:sz w:val="22"/>
          <w:szCs w:val="22"/>
          <w:lang w:val="en-US"/>
        </w:rPr>
      </w:pPr>
      <w:r>
        <w:rPr>
          <w:rFonts w:eastAsia="SimSun"/>
          <w:sz w:val="22"/>
          <w:lang w:val="en-US" w:eastAsia="zh-CN"/>
        </w:rPr>
        <w:t>3GPP, RAN1</w:t>
      </w:r>
      <w:r w:rsidR="006632E3">
        <w:rPr>
          <w:rFonts w:eastAsia="SimSun"/>
          <w:sz w:val="22"/>
          <w:lang w:val="en-US" w:eastAsia="zh-CN"/>
        </w:rPr>
        <w:t xml:space="preserve"> #10</w:t>
      </w:r>
      <w:r>
        <w:rPr>
          <w:rFonts w:eastAsiaTheme="minorEastAsia" w:hint="eastAsia"/>
          <w:sz w:val="22"/>
          <w:lang w:val="en-US"/>
        </w:rPr>
        <w:t>2-</w:t>
      </w:r>
      <w:r w:rsidR="006632E3">
        <w:rPr>
          <w:rFonts w:eastAsia="SimSun"/>
          <w:sz w:val="22"/>
          <w:lang w:val="en-US" w:eastAsia="zh-CN"/>
        </w:rPr>
        <w:t>e meeting, chairman’s notes.</w:t>
      </w:r>
    </w:p>
    <w:p w14:paraId="2A0626E4" w14:textId="20DA4F98" w:rsidR="0034394D" w:rsidRPr="0034394D" w:rsidRDefault="0034394D" w:rsidP="0034394D">
      <w:pPr>
        <w:pStyle w:val="afc"/>
        <w:numPr>
          <w:ilvl w:val="0"/>
          <w:numId w:val="4"/>
        </w:numPr>
        <w:spacing w:afterLines="50" w:after="120"/>
        <w:ind w:leftChars="0"/>
        <w:jc w:val="both"/>
        <w:rPr>
          <w:rFonts w:eastAsia="ＭＳ 明朝"/>
          <w:sz w:val="22"/>
        </w:rPr>
      </w:pPr>
      <w:r>
        <w:rPr>
          <w:rFonts w:eastAsia="ＭＳ 明朝"/>
          <w:sz w:val="22"/>
        </w:rPr>
        <w:t>Moderator (</w:t>
      </w:r>
      <w:r w:rsidRPr="0034394D">
        <w:rPr>
          <w:rFonts w:eastAsia="ＭＳ 明朝"/>
          <w:sz w:val="22"/>
        </w:rPr>
        <w:t>Apple Inc.</w:t>
      </w:r>
      <w:r>
        <w:rPr>
          <w:rFonts w:eastAsia="ＭＳ 明朝"/>
          <w:sz w:val="22"/>
        </w:rPr>
        <w:t xml:space="preserve">), </w:t>
      </w:r>
      <w:r w:rsidRPr="0034394D">
        <w:rPr>
          <w:rFonts w:eastAsia="ＭＳ 明朝"/>
          <w:sz w:val="22"/>
        </w:rPr>
        <w:t>R1-2007426</w:t>
      </w:r>
      <w:r>
        <w:rPr>
          <w:rFonts w:eastAsia="ＭＳ 明朝"/>
          <w:sz w:val="22"/>
        </w:rPr>
        <w:t xml:space="preserve">, </w:t>
      </w:r>
      <w:r w:rsidRPr="0034394D">
        <w:rPr>
          <w:rFonts w:eastAsia="ＭＳ 明朝"/>
          <w:sz w:val="22"/>
        </w:rPr>
        <w:t>Feature lead summary #5 on reduced PDCCH monitoring</w:t>
      </w:r>
      <w:r>
        <w:rPr>
          <w:rFonts w:eastAsia="ＭＳ 明朝"/>
          <w:sz w:val="22"/>
        </w:rPr>
        <w:t>, Aug. 2020.</w:t>
      </w:r>
    </w:p>
    <w:p w14:paraId="72A428F1" w14:textId="390583F3" w:rsidR="00712573" w:rsidRPr="00712573" w:rsidRDefault="00712573" w:rsidP="00712573">
      <w:pPr>
        <w:pStyle w:val="afc"/>
        <w:numPr>
          <w:ilvl w:val="0"/>
          <w:numId w:val="4"/>
        </w:numPr>
        <w:spacing w:afterLines="50" w:after="120"/>
        <w:ind w:leftChars="0"/>
        <w:jc w:val="both"/>
        <w:rPr>
          <w:rFonts w:eastAsia="ＭＳ 明朝"/>
          <w:sz w:val="22"/>
        </w:rPr>
      </w:pPr>
      <w:r>
        <w:rPr>
          <w:rFonts w:eastAsia="ＭＳ 明朝"/>
          <w:sz w:val="22"/>
        </w:rPr>
        <w:t xml:space="preserve">MediaTek, RP-193239, </w:t>
      </w:r>
      <w:r w:rsidRPr="00712573">
        <w:rPr>
          <w:rFonts w:eastAsia="ＭＳ 明朝"/>
          <w:sz w:val="22"/>
        </w:rPr>
        <w:t>New WID: UE Power Saving Enhancements</w:t>
      </w:r>
      <w:r>
        <w:rPr>
          <w:rFonts w:eastAsia="ＭＳ 明朝"/>
          <w:sz w:val="22"/>
        </w:rPr>
        <w:t>, December 2019.</w:t>
      </w:r>
    </w:p>
    <w:sectPr w:rsidR="00712573" w:rsidRPr="0071257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B85D8" w14:textId="77777777" w:rsidR="00AA3512" w:rsidRDefault="00AA3512">
      <w:r>
        <w:separator/>
      </w:r>
    </w:p>
  </w:endnote>
  <w:endnote w:type="continuationSeparator" w:id="0">
    <w:p w14:paraId="39A5A884" w14:textId="77777777" w:rsidR="00AA3512" w:rsidRDefault="00AA3512">
      <w:r>
        <w:continuationSeparator/>
      </w:r>
    </w:p>
  </w:endnote>
  <w:endnote w:type="continuationNotice" w:id="1">
    <w:p w14:paraId="3269EBEF" w14:textId="77777777" w:rsidR="00AA3512" w:rsidRDefault="00AA3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9FD174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E0D8B">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E0D8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59213" w14:textId="77777777" w:rsidR="00AA3512" w:rsidRDefault="00AA3512">
      <w:r>
        <w:separator/>
      </w:r>
    </w:p>
  </w:footnote>
  <w:footnote w:type="continuationSeparator" w:id="0">
    <w:p w14:paraId="75175DAD" w14:textId="77777777" w:rsidR="00AA3512" w:rsidRDefault="00AA3512">
      <w:r>
        <w:continuationSeparator/>
      </w:r>
    </w:p>
  </w:footnote>
  <w:footnote w:type="continuationNotice" w:id="1">
    <w:p w14:paraId="502B7070" w14:textId="77777777" w:rsidR="00AA3512" w:rsidRDefault="00AA351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89F59A2"/>
    <w:multiLevelType w:val="hybridMultilevel"/>
    <w:tmpl w:val="E8743A08"/>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CB1AA9"/>
    <w:multiLevelType w:val="multilevel"/>
    <w:tmpl w:val="3020B700"/>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2"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5"/>
  </w:num>
  <w:num w:numId="4">
    <w:abstractNumId w:val="8"/>
  </w:num>
  <w:num w:numId="5">
    <w:abstractNumId w:val="37"/>
  </w:num>
  <w:num w:numId="6">
    <w:abstractNumId w:val="27"/>
  </w:num>
  <w:num w:numId="7">
    <w:abstractNumId w:val="4"/>
  </w:num>
  <w:num w:numId="8">
    <w:abstractNumId w:val="10"/>
  </w:num>
  <w:num w:numId="9">
    <w:abstractNumId w:val="33"/>
  </w:num>
  <w:num w:numId="10">
    <w:abstractNumId w:val="3"/>
  </w:num>
  <w:num w:numId="11">
    <w:abstractNumId w:val="19"/>
  </w:num>
  <w:num w:numId="12">
    <w:abstractNumId w:val="34"/>
  </w:num>
  <w:num w:numId="13">
    <w:abstractNumId w:val="6"/>
  </w:num>
  <w:num w:numId="14">
    <w:abstractNumId w:val="29"/>
  </w:num>
  <w:num w:numId="15">
    <w:abstractNumId w:val="23"/>
  </w:num>
  <w:num w:numId="16">
    <w:abstractNumId w:val="32"/>
  </w:num>
  <w:num w:numId="17">
    <w:abstractNumId w:val="35"/>
  </w:num>
  <w:num w:numId="18">
    <w:abstractNumId w:val="14"/>
  </w:num>
  <w:num w:numId="19">
    <w:abstractNumId w:val="38"/>
  </w:num>
  <w:num w:numId="20">
    <w:abstractNumId w:val="13"/>
  </w:num>
  <w:num w:numId="21">
    <w:abstractNumId w:val="18"/>
  </w:num>
  <w:num w:numId="22">
    <w:abstractNumId w:val="1"/>
  </w:num>
  <w:num w:numId="23">
    <w:abstractNumId w:val="25"/>
  </w:num>
  <w:num w:numId="24">
    <w:abstractNumId w:val="26"/>
  </w:num>
  <w:num w:numId="25">
    <w:abstractNumId w:val="24"/>
  </w:num>
  <w:num w:numId="26">
    <w:abstractNumId w:val="31"/>
  </w:num>
  <w:num w:numId="27">
    <w:abstractNumId w:val="22"/>
  </w:num>
  <w:num w:numId="28">
    <w:abstractNumId w:val="36"/>
  </w:num>
  <w:num w:numId="29">
    <w:abstractNumId w:val="21"/>
  </w:num>
  <w:num w:numId="30">
    <w:abstractNumId w:val="17"/>
  </w:num>
  <w:num w:numId="31">
    <w:abstractNumId w:val="28"/>
  </w:num>
  <w:num w:numId="32">
    <w:abstractNumId w:val="20"/>
  </w:num>
  <w:num w:numId="33">
    <w:abstractNumId w:val="9"/>
  </w:num>
  <w:num w:numId="34">
    <w:abstractNumId w:val="7"/>
  </w:num>
  <w:num w:numId="35">
    <w:abstractNumId w:val="16"/>
  </w:num>
  <w:num w:numId="36">
    <w:abstractNumId w:val="11"/>
  </w:num>
  <w:num w:numId="37">
    <w:abstractNumId w:val="12"/>
  </w:num>
  <w:num w:numId="38">
    <w:abstractNumId w:val="2"/>
  </w:num>
  <w:num w:numId="3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D60"/>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7EF"/>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3AE"/>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67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02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5B1"/>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0E72"/>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84A"/>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BC4"/>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94D"/>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9C7"/>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02"/>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178"/>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051"/>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48C"/>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5D8"/>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15F"/>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84F"/>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834"/>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3F0B"/>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6CD"/>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0A"/>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03"/>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5BB"/>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FF"/>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0D"/>
    <w:rsid w:val="006627C5"/>
    <w:rsid w:val="00662A63"/>
    <w:rsid w:val="00662E28"/>
    <w:rsid w:val="00663044"/>
    <w:rsid w:val="00663296"/>
    <w:rsid w:val="006632E3"/>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5CE"/>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8DC"/>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573"/>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6"/>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C94"/>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2E"/>
    <w:rsid w:val="008907F0"/>
    <w:rsid w:val="00890FA8"/>
    <w:rsid w:val="00891026"/>
    <w:rsid w:val="00891092"/>
    <w:rsid w:val="008911D5"/>
    <w:rsid w:val="00891234"/>
    <w:rsid w:val="008912D7"/>
    <w:rsid w:val="00891B2F"/>
    <w:rsid w:val="00891E97"/>
    <w:rsid w:val="00892539"/>
    <w:rsid w:val="0089273A"/>
    <w:rsid w:val="00893007"/>
    <w:rsid w:val="00893D21"/>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8CB"/>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D8B"/>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B35"/>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43"/>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08F"/>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8A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512"/>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90"/>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090"/>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E77"/>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B6F"/>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888"/>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166"/>
    <w:rsid w:val="00B91375"/>
    <w:rsid w:val="00B91594"/>
    <w:rsid w:val="00B91AFD"/>
    <w:rsid w:val="00B91DE8"/>
    <w:rsid w:val="00B9202C"/>
    <w:rsid w:val="00B92207"/>
    <w:rsid w:val="00B92322"/>
    <w:rsid w:val="00B92506"/>
    <w:rsid w:val="00B927E9"/>
    <w:rsid w:val="00B932B8"/>
    <w:rsid w:val="00B9350E"/>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45F"/>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0B5"/>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BEA"/>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0E9"/>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9AD"/>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383"/>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8D"/>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651"/>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615"/>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185"/>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ED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0CA9"/>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D8"/>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55E"/>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1E3"/>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8EE"/>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EBE"/>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sChild>
        <w:div w:id="338701426">
          <w:marLeft w:val="706"/>
          <w:marRight w:val="0"/>
          <w:marTop w:val="6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458371">
      <w:bodyDiv w:val="1"/>
      <w:marLeft w:val="0"/>
      <w:marRight w:val="0"/>
      <w:marTop w:val="0"/>
      <w:marBottom w:val="0"/>
      <w:divBdr>
        <w:top w:val="none" w:sz="0" w:space="0" w:color="auto"/>
        <w:left w:val="none" w:sz="0" w:space="0" w:color="auto"/>
        <w:bottom w:val="none" w:sz="0" w:space="0" w:color="auto"/>
        <w:right w:val="none" w:sz="0" w:space="0" w:color="auto"/>
      </w:divBdr>
      <w:divsChild>
        <w:div w:id="1275550468">
          <w:marLeft w:val="706"/>
          <w:marRight w:val="0"/>
          <w:marTop w:val="5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6B265-243D-491B-9C6C-94E8111F3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1283</Words>
  <Characters>7315</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2020-04-07T06:26:00Z</dcterms:created>
  <dcterms:modified xsi:type="dcterms:W3CDTF">2020-10-16T06:23:00Z</dcterms:modified>
</cp:coreProperties>
</file>